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8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>
      <w:pPr>
        <w:pStyle w:val="4"/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</w:rPr>
        <w:t>噻虫胺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是一种新烟碱类杀虫剂，具有触杀、胃毒和内吸活性，主要用于叶面喷雾及土壤灌根处理。它对蚜虫、斑潜蝇等害虫有较好的防效。如果噻虫胺的含量超标，可能会对人体健康造成一定影响。虽然少量的噻虫胺残留不会引起人体急性中毒，但长期食用含有噻虫胺超标的食品，可能对人体健康产生一定影响。因此，对于食品中噻虫胺的含量，应遵守相关的食品安全规定，避免过量摄入。噻虫胺不达标可能有以下主要原因：在使用该农药后没有遵守足够的等待期（采摘间隔期），导致农产品中残留量超过食品安全标准。噻虫胺是一种新烟碱类杀虫剂，具有内吸性、触杀和胃毒作用。虽然少量的残留不会引起人体急性中毒，但如果长期食用含有超标噻虫胺的食品，可能会对人体健康产生一定的影响。此外，种植户为了快速控制虫害，有时会加大用药量，这也可能导致残留量超标。</w:t>
      </w:r>
    </w:p>
    <w:p>
      <w:pPr>
        <w:pStyle w:val="4"/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>2.噻虫嗪：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是一种烟碱类杀虫剂，具有胃毒、触杀和内吸作用，对蚜虫等有较好防效。在农业生产中，如果农户为控制虫害，加大了用药量，或者未遵守采摘间隔期规定，可能会导致噻虫嗪在农产品中的残留量超标。</w:t>
      </w:r>
    </w:p>
    <w:p>
      <w:pPr>
        <w:pStyle w:val="4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在食品中，噻虫嗪的残留量如果超标，可能对人体健康有一定影响。虽然少量的噻虫嗪残留不会引起人体急性中毒，但是长期食用噻虫嗪超标的食品，可能对人体健康产生一定影响。</w:t>
      </w:r>
    </w:p>
    <w:p>
      <w:pPr>
        <w:pStyle w:val="4"/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>3.大肠菌群：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并非细菌学分类命名，而是卫生细菌领域的用语，它不代表某一个或某一属细菌，而指的是具有某些特性的一组与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instrText xml:space="preserve"> HYPERLINK "https://baike.so.com/doc/4655046-4868312.html" \t "https://baike.so.com/doc/_blank" </w:instrTex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粪便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污染有关的细菌，这些细菌在生化及血清学方面并非完全一致，其定义为:需氧及兼性厌氧、在37℃能分解乳糖产酸产气的革兰氏阴性无芽胚杆菌。一般认为该菌群细菌可包括大肠埃希氏菌、柠檬酸杆菌、产气克雷伯氏菌和阴沟肠杆菌等。</w:t>
      </w:r>
    </w:p>
    <w:p>
      <w:pPr>
        <w:numPr>
          <w:ilvl w:val="0"/>
          <w:numId w:val="0"/>
        </w:numPr>
        <w:ind w:firstLine="688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大肠杆菌超标对身体的危害：①肠道外感染。多为内源性感染，以泌尿系感染为主，如尿道炎、膀胱炎等。②急性腹泻。某些血清型大肠杆菌能引起人类腹泻。其中肠产毒性大肠杆菌会引起婴幼儿和旅游者腹泻，出现轻度水泻，也可呈严重的霍乱样症状。腹泻常为自限性，一般2～3天即愈，营养不良者可达数周，也可反复发作。</w:t>
      </w:r>
    </w:p>
    <w:p>
      <w:pPr>
        <w:numPr>
          <w:ilvl w:val="0"/>
          <w:numId w:val="0"/>
        </w:numPr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>4.阴离子合成洗涤剂：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即我们日常生活中经常用到的洗洁精、洗衣粉、洗衣液等洗涤剂的主要成分，因其使用方便、易溶解、稳定性好、成本低等优点，在消毒企业中广泛使用。按照国家标准《食品安全国家标准 消毒餐（饮）具》（GB 14934-2016），采用化学消毒法的餐（饮）具阴离子合成洗涤剂应不得检出。不合格的原因可能是餐（饮）具消毒单位使用的洗涤剂使用量过大或清洗消毒流程控制不当，造成洗涤剂在餐具上的残留。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1" w:firstLineChars="200"/>
        <w:textAlignment w:val="auto"/>
        <w:outlineLvl w:val="9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>5.菌落总数: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指在一定条件下(如需氧情况、营养条件、pH、培养温度和时间等)每克(每毫升)检样所生长出来的细菌菌落总数。按国家标准方法规定，即在需氧情况下，37℃培养48h，能在普通营养琼脂平板上生长的细菌菌落总数，所以厌氧或微需氧菌、有特殊营养要求的以及非嗜中温的细菌，由于现有条件不能满足其生理需求，故难以繁殖生长。因此菌落总数并不表示实际中的所有细菌总数，菌落总数并不能区分其中细菌的种类，所以有时被称为杂菌数，需氧菌数等。菌落总数是指示性微生物指标，主要用来评价食品清洁度，反映食品在生产过程中是否符合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instrText xml:space="preserve"> HYPERLINK "http://www.qualitychina.net.cn/" \t "http://blog.sina.com.cn/s/_blank" </w:instrTex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卫生要求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。如果食品的菌落总数严重超标，将会破坏食品的营养成分，加速食品的腐败变质，使食品失去食用价值。菌落总数超标的原因可能是产品的加工原料、包装材料受污染，或在生产过程中产品受人员、工器具等生产设备、环境的污染等，还可能与产品包装密封不严，储运条件控制不当等有关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 xml:space="preserve"> 6.氟虫腈: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是一种苯基吡唑类杀虫剂、杀虫谱广，对害虫以胃毒作用为主，兼有触杀和一定的内吸作用。《食品安全国家标准 食品中农药最大残留限量》（GB 2763—2021）中规定，氟虫腈在叶菜类蔬菜中的最大残留限量为0.02 mg/kg。少量的农药残留不会引起人体急性中毒，但长期食用农药残留超标的食品，对人体健康有一定影响。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ind w:firstLine="691" w:firstLineChars="200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ar-SA"/>
        </w:rPr>
        <w:t>7.吡虫啉：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>
      <w:pPr>
        <w:pStyle w:val="4"/>
        <w:rPr>
          <w:rFonts w:hint="eastAsia"/>
          <w:color w:val="0000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M3ZDQxYjU3NWFhYTA3NmQ1NjI0YTMzMzNmYTIifQ=="/>
    <w:docVar w:name="KSO_WPS_MARK_KEY" w:val="eb05003e-c86e-4649-a547-d92a88dc2e3c"/>
  </w:docVars>
  <w:rsids>
    <w:rsidRoot w:val="00000000"/>
    <w:rsid w:val="01DE5C92"/>
    <w:rsid w:val="11DB2590"/>
    <w:rsid w:val="17235DFC"/>
    <w:rsid w:val="17650515"/>
    <w:rsid w:val="192442DB"/>
    <w:rsid w:val="1F686DF4"/>
    <w:rsid w:val="206221CD"/>
    <w:rsid w:val="28F214DC"/>
    <w:rsid w:val="2E382087"/>
    <w:rsid w:val="2F191EB9"/>
    <w:rsid w:val="336A6F21"/>
    <w:rsid w:val="47D320BB"/>
    <w:rsid w:val="48E324BF"/>
    <w:rsid w:val="5B4761F6"/>
    <w:rsid w:val="60CF38D6"/>
    <w:rsid w:val="6A7A6FA8"/>
    <w:rsid w:val="6DD93173"/>
    <w:rsid w:val="6DDC4C43"/>
    <w:rsid w:val="6DE05374"/>
    <w:rsid w:val="77EF4B32"/>
    <w:rsid w:val="7C6E5AA6"/>
    <w:rsid w:val="7EE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1678</Words>
  <Characters>1714</Characters>
  <Lines>0</Lines>
  <Paragraphs>0</Paragraphs>
  <TotalTime>1</TotalTime>
  <ScaleCrop>false</ScaleCrop>
  <LinksUpToDate>false</LinksUpToDate>
  <CharactersWithSpaces>1723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Admin-km</dc:creator>
  <cp:lastModifiedBy>WPS_326664158</cp:lastModifiedBy>
  <dcterms:modified xsi:type="dcterms:W3CDTF">2024-08-02T01:52:56Z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33B10250E6F4489A95549A90062AA4BB_12</vt:lpwstr>
  </property>
</Properties>
</file>