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18AA">
      <w:pPr>
        <w:spacing w:before="101"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10BBA46F">
      <w:pPr>
        <w:spacing w:before="140" w:line="360" w:lineRule="auto"/>
        <w:ind w:left="2241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部分不合格项目小知识</w:t>
      </w:r>
    </w:p>
    <w:bookmarkEnd w:id="0"/>
    <w:p w14:paraId="509F9DD3">
      <w:pPr>
        <w:pStyle w:val="2"/>
        <w:numPr>
          <w:ilvl w:val="0"/>
          <w:numId w:val="0"/>
        </w:numPr>
        <w:spacing w:line="360" w:lineRule="auto"/>
        <w:ind w:firstLine="691" w:firstLineChars="200"/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</w:pPr>
    </w:p>
    <w:p w14:paraId="5571C137">
      <w:pPr>
        <w:pStyle w:val="2"/>
        <w:numPr>
          <w:ilvl w:val="0"/>
          <w:numId w:val="0"/>
        </w:numPr>
        <w:spacing w:line="360" w:lineRule="auto"/>
        <w:ind w:firstLine="691" w:firstLineChars="200"/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val="en-US" w:eastAsia="zh-CN"/>
        </w:rPr>
        <w:t>1.噻虫胺</w:t>
      </w:r>
    </w:p>
    <w:p w14:paraId="3F530AB8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 w14:paraId="03DC5FA7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联合国粮农组织和世界卫生组织农药残留联席会议（JMPR）2010 年制定了其日容许摄入量（ADI）为 0.1mg/kg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bw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，我国《食品安全国家标准 食品中农药最大残留限量》（GB2763-2021）中 ADI 值亦为 0.1mg/kg bw。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WQwMWQyZjZlMDc5ZTQwMzBlNmQ2ZmQ4MmVlNTAifQ=="/>
  </w:docVars>
  <w:rsids>
    <w:rsidRoot w:val="00000000"/>
    <w:rsid w:val="0026130D"/>
    <w:rsid w:val="006E6810"/>
    <w:rsid w:val="016F283F"/>
    <w:rsid w:val="07AD40C1"/>
    <w:rsid w:val="088879D8"/>
    <w:rsid w:val="096E0CA3"/>
    <w:rsid w:val="0B7A250D"/>
    <w:rsid w:val="192442DB"/>
    <w:rsid w:val="235D6544"/>
    <w:rsid w:val="24D05307"/>
    <w:rsid w:val="27EF67E8"/>
    <w:rsid w:val="3ECD2378"/>
    <w:rsid w:val="40010FC7"/>
    <w:rsid w:val="40423AEC"/>
    <w:rsid w:val="42D261AF"/>
    <w:rsid w:val="46496DEB"/>
    <w:rsid w:val="48E324BF"/>
    <w:rsid w:val="490F3D70"/>
    <w:rsid w:val="4E233D62"/>
    <w:rsid w:val="500656EA"/>
    <w:rsid w:val="575C010C"/>
    <w:rsid w:val="57B6175E"/>
    <w:rsid w:val="5AA57F1B"/>
    <w:rsid w:val="5CB111CA"/>
    <w:rsid w:val="5F4973A1"/>
    <w:rsid w:val="65C848EB"/>
    <w:rsid w:val="6AD6255B"/>
    <w:rsid w:val="6DD93173"/>
    <w:rsid w:val="75647855"/>
    <w:rsid w:val="7EAD6C88"/>
    <w:rsid w:val="7F6B1500"/>
    <w:rsid w:val="FFF7A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329</Characters>
  <Lines>0</Lines>
  <Paragraphs>0</Paragraphs>
  <TotalTime>10</TotalTime>
  <ScaleCrop>false</ScaleCrop>
  <LinksUpToDate>false</LinksUpToDate>
  <CharactersWithSpaces>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2024-05-24T09:02:00Z</dcterms:created>
  <dc:creator>Admin-km</dc:creator>
  <cp:lastModifiedBy>办公室</cp:lastModifiedBy>
  <dcterms:modified xsi:type="dcterms:W3CDTF">2025-11-05T01:54:12Z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4791DDAE4642410C8462DCCE442BB104_13</vt:lpwstr>
  </property>
  <property fmtid="{D5CDD505-2E9C-101B-9397-08002B2CF9AE}" pid="4" name="KSOTemplateDocerSaveRecord">
    <vt:lpwstr>eyJoZGlkIjoiNjcxMTQxOTgyOTA1ZTVjYTE3MTliM2MxY2ZiOWYwMGMifQ==</vt:lpwstr>
  </property>
</Properties>
</file>