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C0E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7E0FCA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outlineLvl w:val="0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泽州县公平竞争审查工作联席会议办公室</w:t>
      </w:r>
    </w:p>
    <w:p w14:paraId="7F2B99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2025年公平竞争审查工作总结</w:t>
      </w:r>
    </w:p>
    <w:p w14:paraId="3F5394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65C3A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为进一步推进公平竞争审查制度实施，优化我县营商环境，促进市场公平竞争，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要求，现将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2025年我县公平竞争审查工作总结如下：</w:t>
      </w:r>
    </w:p>
    <w:p w14:paraId="457000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一、2025年公平竞争审查工作总体情况</w:t>
      </w:r>
    </w:p>
    <w:p w14:paraId="2FB1CC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（一）健全工作机制，夯实制度基础</w:t>
      </w:r>
    </w:p>
    <w:p w14:paraId="7CF4E2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全县公平竞争审查工作成员单位共30家，组织架构持续完善。2025年8月，召开县公平竞争审查工作联席会议第七次全体会议，并同步开展业务培训，为工作规范开展提供坚实制度支撑。</w:t>
      </w:r>
    </w:p>
    <w:p w14:paraId="4E684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（二）完善审查流程，规范审查环节</w:t>
      </w:r>
    </w:p>
    <w:p w14:paraId="73201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各成员单位均已建立内部审查工作机制，并将公平竞争审查审核栏嵌入公文发文系统，实现审查与文件制定流程同步推进。对以县政府名义出台的政策措施，由县政府办统筹，督促文件制定单位对接县联席办，委托第三方评估机构开展公平竞争审查并出具审查结论。</w:t>
      </w:r>
    </w:p>
    <w:p w14:paraId="4A8DC7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（三）严控工作质量，提升审查实效</w:t>
      </w:r>
    </w:p>
    <w:p w14:paraId="28A728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2025年对涉及市场主体的政策措施，严格依据《公平竞争审查制度实施细则》标准审查并出具书面结论，需公开征求意见或适用例外规定的，均在《公平竞争审查表》中明确标注。积极参与市级工作，组织人员参加市联席会议、集中培训及公平竞争审查宣传周活动，2025年12月对县政府开展文件抽查，对抽查发现的4件涉嫌排除限制竞争政策措施，完成废止、修改程序并在政府网站公告。</w:t>
      </w:r>
    </w:p>
    <w:p w14:paraId="220A22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（四）开展专项清理，破除竞争壁垒</w:t>
      </w:r>
    </w:p>
    <w:p w14:paraId="503D70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印发《泽州县关于开展2025年妨碍统一市场和公平竞争政策措施清理工作的通知》，清理范围涵盖2024年1月至12月县政府及所属部门制定的市场准入、产业发展、招投标等涉及市场主体经济活动的政策措施，重点清理妨碍全国统一大市场建设与公平竞争的规定及做法。全县30家成员单位均完成清理工作，共梳理涉市场主体政策措施88件，其中废止1件，截至2025年底，完成新增政策措施审查48份。</w:t>
      </w:r>
    </w:p>
    <w:p w14:paraId="53E4E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（五）强化考核监督，压实工作责任</w:t>
      </w:r>
    </w:p>
    <w:p w14:paraId="6AAA0D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2025年，县联席办抽调人员组建督查组，对部分成员单位公平竞争审查工作开展专项督查指导。同时，进一步完善《投诉举报回应机制》，开通投诉举报热线，明确投诉受理、处理部门及办理流程，畅通监督渠道。</w:t>
      </w:r>
    </w:p>
    <w:p w14:paraId="20765A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231F2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231F20"/>
          <w:kern w:val="0"/>
          <w:sz w:val="32"/>
          <w:szCs w:val="32"/>
          <w:lang w:val="en-US" w:eastAsia="zh-CN" w:bidi="ar"/>
        </w:rPr>
        <w:t>二、存在问题</w:t>
      </w:r>
    </w:p>
    <w:p w14:paraId="08619C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当前工作虽取得一定成效，但与上级要求、群众期盼仍有差距，主要问题如下：一是重视程度有待提升。个别部门未将公平竞争审查置于高质量发展、共同富裕的战略层面，工作流于形式，制度执行“空转”。二是内审机制有待完善。部分部门虽建立内审机制，但未明确责任科室、流转程序及审查范围，仅审查规范性文件，遗漏其他政策措施，存在应审未审、漏审问题。三是审查质量有待提高。部分文件经审查后仍含不当准入、地方保护等排除限制竞争内容，且审查工作专业性强、工作量大，各部门人员配备难以满足需求。上述问题，既源于思想观念转变滞后、对制度重要性认识不到位，也与工作人员对制度理解不深、业务能力不足相关，需在后续工作中重点解决。</w:t>
      </w:r>
    </w:p>
    <w:p w14:paraId="22F895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231F20"/>
          <w:kern w:val="0"/>
          <w:sz w:val="32"/>
          <w:szCs w:val="32"/>
          <w:lang w:val="en-US" w:eastAsia="zh-CN" w:bidi="ar"/>
        </w:rPr>
        <w:t>三、下一步工作计划</w:t>
      </w:r>
    </w:p>
    <w:p w14:paraId="4D5C3E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（一）健全制度体系，强化执行落地</w:t>
      </w:r>
    </w:p>
    <w:p w14:paraId="0591A6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以制度建设为核心抓手，构建完善、实用、统一的公平竞争审查制度体系，为工作规范高效开展奠定基础。通过加强业务指导与督促检查，推动制度落地见效，在实践中动态优化制度内涵，以制度刚性提升审查工作质量与成效。</w:t>
      </w:r>
    </w:p>
    <w:p w14:paraId="19BAEC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（二）聚焦审查清理，巩固工作成效</w:t>
      </w:r>
    </w:p>
    <w:p w14:paraId="3698FC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提升审查结论精准度，严格落实审查标准与流程，强化审查环节管控，切实提升审查结论的准确性与合规性，从源头防范排除限制竞争问题。持续攻坚存量政策清理与增量政策审查，结合法律法规政策变动，动态评估政策竞争效果。将审查清理作为长期任务，确保存量“应清尽清”、增量“应审尽审”，维护统一开放的市场环境。</w:t>
      </w:r>
    </w:p>
    <w:p w14:paraId="5CCAD31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（三）发挥第三方作用，提升审查专业性</w:t>
      </w:r>
    </w:p>
    <w:p w14:paraId="025B6C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2026年县联席办引入第三方评估机构，充分依托其专业规范、客观公正的优势，推动评估服务向政策会审、清理核查、效果评价、优化建议等关键环节延伸，丰富评估内容与应用场景，为优化营商环境提供符合标准、因地制宜的政策措施，使之真正成为促进公平竞争、推动高质量发展的智囊团。</w:t>
      </w:r>
    </w:p>
    <w:p w14:paraId="31509D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（四）强化培训宣传，凝聚社会共识</w:t>
      </w:r>
    </w:p>
    <w:p w14:paraId="760387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聚焦各成员单位办公室、法规股等关键岗位，分批次、广覆盖组织专题培训轮训，提升责任人员履行审查程序的主动性与专业能力。同时，统筹线上线下渠道，联动各部门开展公平竞争审查法律法规宣传，引导群众广泛参与，推动公平竞争理念成为社会共识，构建全社会共同监督的良好格局。</w:t>
      </w:r>
    </w:p>
    <w:p w14:paraId="4BDBE2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2025年，我县公平竞争审查工作在制度建设、流程规范、质量管控等方面取得阶段性成效，但仍需正视问题、补齐短板。下一步，县公平竞争审查工作联席会议办公室将以更高标准、更实举措推进工作，持续完善制度机制、提升审查质效、凝聚工作合力，切实发挥公平竞争审查在优化营商环境、推动高质量发展中的重要作用，为建设统一开放、竞争有序的县域市场环境贡献力量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。</w:t>
      </w:r>
    </w:p>
    <w:sectPr>
      <w:headerReference r:id="rId5" w:type="default"/>
      <w:footerReference r:id="rId6" w:type="default"/>
      <w:footnotePr>
        <w:numFmt w:val="decimalHalfWidth"/>
      </w:footnotePr>
      <w:endnotePr>
        <w:numFmt w:val="chineseCounting"/>
      </w:endnotePr>
      <w:pgSz w:w="11905" w:h="16837"/>
      <w:pgMar w:top="2098" w:right="1588" w:bottom="1418" w:left="1588" w:header="0" w:footer="10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FCF52">
    <w:pPr>
      <w:spacing w:line="1" w:lineRule="atLeast"/>
      <w:ind w:left="0" w:leftChars="0" w:firstLine="0" w:firstLineChars="0"/>
    </w:pPr>
    <w:r>
      <w:rPr>
        <w:rFonts w:ascii="Times New Roman" w:hAnsi="Times New Roman" w:eastAsia="宋体" w:cs="Times New Roman"/>
        <w:sz w:val="20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DBE983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GJYoMzEAQAAjw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CDBE983">
                    <w:pPr>
                      <w:pStyle w:val="5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238E1">
    <w:pPr>
      <w:spacing w:line="1" w:lineRule="atLea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iYjhhYWJmNmMwNzgzMzI0ODljZWQ2NWNhZDc5ZTAifQ=="/>
  </w:docVars>
  <w:rsids>
    <w:rsidRoot w:val="00000000"/>
    <w:rsid w:val="00E149F7"/>
    <w:rsid w:val="019F7441"/>
    <w:rsid w:val="02532A74"/>
    <w:rsid w:val="06B56FD9"/>
    <w:rsid w:val="07C531B9"/>
    <w:rsid w:val="08936974"/>
    <w:rsid w:val="08F935C9"/>
    <w:rsid w:val="091003CA"/>
    <w:rsid w:val="0B3B4488"/>
    <w:rsid w:val="1311792A"/>
    <w:rsid w:val="13C96173"/>
    <w:rsid w:val="142172FC"/>
    <w:rsid w:val="14975EDD"/>
    <w:rsid w:val="16500A3A"/>
    <w:rsid w:val="1B9A558B"/>
    <w:rsid w:val="1CE12464"/>
    <w:rsid w:val="1D1436CA"/>
    <w:rsid w:val="20E42E22"/>
    <w:rsid w:val="2136082C"/>
    <w:rsid w:val="21787EF5"/>
    <w:rsid w:val="222608A0"/>
    <w:rsid w:val="24B36210"/>
    <w:rsid w:val="264235A1"/>
    <w:rsid w:val="27EB6814"/>
    <w:rsid w:val="28265778"/>
    <w:rsid w:val="28981F1C"/>
    <w:rsid w:val="2A1D044B"/>
    <w:rsid w:val="2C00317D"/>
    <w:rsid w:val="2D23435A"/>
    <w:rsid w:val="2FDF103B"/>
    <w:rsid w:val="30EB1633"/>
    <w:rsid w:val="32D56D06"/>
    <w:rsid w:val="32FB4021"/>
    <w:rsid w:val="337A58D9"/>
    <w:rsid w:val="33D44600"/>
    <w:rsid w:val="33E12256"/>
    <w:rsid w:val="35B900C5"/>
    <w:rsid w:val="38402264"/>
    <w:rsid w:val="39A13D2D"/>
    <w:rsid w:val="41076FBE"/>
    <w:rsid w:val="425E3790"/>
    <w:rsid w:val="46AE3931"/>
    <w:rsid w:val="48505A1C"/>
    <w:rsid w:val="49716999"/>
    <w:rsid w:val="49F27137"/>
    <w:rsid w:val="4D183358"/>
    <w:rsid w:val="4DFE254E"/>
    <w:rsid w:val="4F646C2A"/>
    <w:rsid w:val="50DA2DB1"/>
    <w:rsid w:val="511C1CED"/>
    <w:rsid w:val="55EC2AD2"/>
    <w:rsid w:val="56B61E25"/>
    <w:rsid w:val="5A350141"/>
    <w:rsid w:val="5AA80435"/>
    <w:rsid w:val="5C7442DF"/>
    <w:rsid w:val="5FB94D06"/>
    <w:rsid w:val="62A81F1E"/>
    <w:rsid w:val="636576C6"/>
    <w:rsid w:val="661922A3"/>
    <w:rsid w:val="683059A1"/>
    <w:rsid w:val="6AD46A66"/>
    <w:rsid w:val="6EF94940"/>
    <w:rsid w:val="6F41270D"/>
    <w:rsid w:val="70A66A98"/>
    <w:rsid w:val="739C5174"/>
    <w:rsid w:val="758620D1"/>
    <w:rsid w:val="75CD2682"/>
    <w:rsid w:val="76151490"/>
    <w:rsid w:val="787D07A0"/>
    <w:rsid w:val="798F64D9"/>
    <w:rsid w:val="79A92BE3"/>
    <w:rsid w:val="79B3567F"/>
    <w:rsid w:val="7B721EF0"/>
    <w:rsid w:val="7B845591"/>
    <w:rsid w:val="7DB724E7"/>
    <w:rsid w:val="7F162ED6"/>
    <w:rsid w:val="7FA36E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宋体" w:cs="Times New Roman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afterLines="50" w:line="640" w:lineRule="exact"/>
      <w:outlineLvl w:val="0"/>
    </w:pPr>
    <w:rPr>
      <w:rFonts w:ascii="方正小标宋简体" w:eastAsia="方正小标宋简体"/>
      <w:sz w:val="44"/>
      <w:szCs w:val="36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ableOfAuthoring"/>
    <w:basedOn w:val="1"/>
    <w:next w:val="1"/>
    <w:qFormat/>
    <w:uiPriority w:val="0"/>
    <w:pPr>
      <w:ind w:left="200" w:leftChars="200"/>
    </w:pPr>
    <w:rPr>
      <w:rFonts w:ascii="Calibri" w:hAnsi="Calibri"/>
      <w:szCs w:val="32"/>
    </w:rPr>
  </w:style>
  <w:style w:type="paragraph" w:styleId="4">
    <w:name w:val="Body Text"/>
    <w:basedOn w:val="1"/>
    <w:unhideWhenUsed/>
    <w:qFormat/>
    <w:uiPriority w:val="99"/>
    <w:pPr>
      <w:spacing w:after="120" w:afterLines="0" w:afterAutospacing="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Body Text 2"/>
    <w:basedOn w:val="1"/>
    <w:qFormat/>
    <w:uiPriority w:val="0"/>
    <w:pPr>
      <w:spacing w:after="120" w:line="480" w:lineRule="auto"/>
    </w:pPr>
    <w:rPr>
      <w:rFonts w:ascii="方正仿宋_GBK" w:hAnsi="方正仿宋_GBK" w:cs="方正仿宋_GBK"/>
    </w:rPr>
  </w:style>
  <w:style w:type="paragraph" w:styleId="8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4"/>
    <w:unhideWhenUsed/>
    <w:qFormat/>
    <w:uiPriority w:val="99"/>
    <w:pPr>
      <w:ind w:firstLine="420" w:firstLineChars="100"/>
    </w:pPr>
  </w:style>
  <w:style w:type="character" w:styleId="12">
    <w:name w:val="page number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1880</Words>
  <Characters>1922</Characters>
  <Lines>0</Lines>
  <Paragraphs>0</Paragraphs>
  <TotalTime>23</TotalTime>
  <ScaleCrop>false</ScaleCrop>
  <LinksUpToDate>false</LinksUpToDate>
  <CharactersWithSpaces>1922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2021-04-26T06:26:00Z</dcterms:created>
  <dc:creator>HongLeIIsMe、</dc:creator>
  <cp:lastModifiedBy>啧啧啧</cp:lastModifiedBy>
  <cp:lastPrinted>2025-08-27T03:46:00Z</cp:lastPrinted>
  <dcterms:modified xsi:type="dcterms:W3CDTF">2026-09-09T06:01:59Z</dcterms:modified>
  <dc:title>泽州县公平竞争审查工作联席会议办公室文件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908C889D9CED436F938FA352C213C6FA_13</vt:lpwstr>
  </property>
  <property fmtid="{D5CDD505-2E9C-101B-9397-08002B2CF9AE}" pid="4" name="KSOTemplateDocerSaveRecord">
    <vt:lpwstr>eyJoZGlkIjoiOTI4MzYzOGRmZThkYmNkMTBkYTllYjQ3ZGY2M2M2MGEiLCJ1c2VySWQiOiIzODg4ODYwNjgifQ==</vt:lpwstr>
  </property>
</Properties>
</file>