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4D44C">
      <w:pPr>
        <w:spacing w:before="101" w:line="224" w:lineRule="auto"/>
        <w:rPr>
          <w:rFonts w:hint="eastAsia" w:ascii="宋体" w:hAnsi="宋体" w:eastAsia="宋体" w:cs="宋体"/>
          <w:sz w:val="32"/>
          <w:szCs w:val="32"/>
          <w:lang w:eastAsia="zh-CN"/>
        </w:rPr>
      </w:pPr>
      <w:r>
        <w:rPr>
          <w:rFonts w:hint="eastAsia" w:ascii="宋体" w:hAnsi="宋体" w:eastAsia="宋体" w:cs="宋体"/>
          <w:b/>
          <w:bCs/>
          <w:spacing w:val="28"/>
          <w:sz w:val="32"/>
          <w:szCs w:val="32"/>
        </w:rPr>
        <w:t>附件</w:t>
      </w:r>
      <w:r>
        <w:rPr>
          <w:rFonts w:hint="eastAsia" w:ascii="宋体" w:hAnsi="宋体" w:eastAsia="宋体" w:cs="宋体"/>
          <w:b/>
          <w:bCs/>
          <w:spacing w:val="28"/>
          <w:sz w:val="32"/>
          <w:szCs w:val="32"/>
          <w:lang w:val="en-US" w:eastAsia="zh-CN"/>
        </w:rPr>
        <w:t>3</w:t>
      </w:r>
    </w:p>
    <w:p w14:paraId="54A980FD">
      <w:pPr>
        <w:spacing w:before="140" w:line="219" w:lineRule="auto"/>
        <w:ind w:left="2241"/>
        <w:rPr>
          <w:rFonts w:ascii="宋体" w:hAnsi="宋体" w:eastAsia="宋体" w:cs="宋体"/>
          <w:b/>
          <w:bCs/>
          <w:spacing w:val="-4"/>
          <w:sz w:val="44"/>
          <w:szCs w:val="44"/>
        </w:rPr>
      </w:pPr>
      <w:r>
        <w:rPr>
          <w:rFonts w:ascii="Times New Roman" w:hAnsi="Times New Roman" w:eastAsia="宋体" w:cs="Times New Roman"/>
          <w:b/>
          <w:bCs/>
          <w:spacing w:val="-4"/>
          <w:sz w:val="44"/>
          <w:szCs w:val="44"/>
        </w:rPr>
        <w:t>部分</w:t>
      </w:r>
      <w:r>
        <w:rPr>
          <w:rFonts w:ascii="宋体" w:hAnsi="宋体" w:eastAsia="宋体" w:cs="宋体"/>
          <w:b/>
          <w:bCs/>
          <w:spacing w:val="-4"/>
          <w:sz w:val="44"/>
          <w:szCs w:val="44"/>
        </w:rPr>
        <w:t>不合格项目小知识</w:t>
      </w:r>
    </w:p>
    <w:p w14:paraId="71F28E9F">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仿宋_GB2312" w:hAnsi="仿宋_GB2312" w:eastAsia="仿宋_GB2312" w:cs="仿宋_GB2312"/>
          <w:b/>
          <w:bCs/>
          <w:spacing w:val="12"/>
          <w:sz w:val="28"/>
          <w:szCs w:val="28"/>
          <w:lang w:val="en-US" w:eastAsia="zh-CN"/>
        </w:rPr>
      </w:pPr>
    </w:p>
    <w:p w14:paraId="53D33A34">
      <w:pPr>
        <w:pStyle w:val="2"/>
        <w:ind w:firstLine="691" w:firstLineChars="200"/>
        <w:rPr>
          <w:rFonts w:hint="eastAsia" w:ascii="仿宋" w:hAnsi="仿宋" w:eastAsia="仿宋" w:cs="仿宋"/>
          <w:spacing w:val="12"/>
          <w:kern w:val="0"/>
          <w:sz w:val="32"/>
          <w:szCs w:val="32"/>
          <w:lang w:val="en-US" w:eastAsia="zh-CN" w:bidi="ar-SA"/>
        </w:rPr>
      </w:pPr>
      <w:r>
        <w:rPr>
          <w:rFonts w:hint="eastAsia" w:ascii="仿宋" w:hAnsi="仿宋" w:eastAsia="仿宋" w:cs="仿宋"/>
          <w:b/>
          <w:bCs/>
          <w:spacing w:val="12"/>
          <w:sz w:val="32"/>
          <w:szCs w:val="32"/>
          <w:lang w:val="en-US" w:eastAsia="zh-CN"/>
        </w:rPr>
        <w:t>1.吡虫啉</w:t>
      </w:r>
      <w:r>
        <w:rPr>
          <w:rFonts w:hint="eastAsia" w:ascii="仿宋" w:hAnsi="仿宋" w:eastAsia="仿宋" w:cs="仿宋"/>
          <w:b/>
          <w:bCs/>
          <w:spacing w:val="12"/>
          <w:sz w:val="32"/>
          <w:szCs w:val="32"/>
          <w:lang w:eastAsia="zh-CN"/>
        </w:rPr>
        <w:t>：</w:t>
      </w:r>
      <w:r>
        <w:rPr>
          <w:rFonts w:hint="eastAsia" w:ascii="仿宋" w:hAnsi="仿宋" w:eastAsia="仿宋" w:cs="仿宋"/>
          <w:spacing w:val="12"/>
          <w:kern w:val="0"/>
          <w:sz w:val="32"/>
          <w:szCs w:val="32"/>
          <w:lang w:val="en-US" w:eastAsia="zh-CN" w:bidi="ar-SA"/>
        </w:rPr>
        <w:t>吡虫啉是烟碱类超高效杀虫剂，具有广谱、高效、低毒、低残留，害虫不易产生抗性，并有触杀、胃毒和内吸等多重作用。害虫接触药剂后，中枢神经正常传导受阻，使其麻痹死亡。产品速效性好，药后1天即有较高的防效，残留期长达25天左右。药效和温度呈正相关，温度高，杀虫效果好。主要用于防治刺吸式口器害虫。《食品安全国家标准 食品中农药最大残留限</w:t>
      </w:r>
      <w:bookmarkStart w:id="0" w:name="_GoBack"/>
      <w:bookmarkEnd w:id="0"/>
      <w:r>
        <w:rPr>
          <w:rFonts w:hint="eastAsia" w:ascii="仿宋" w:hAnsi="仿宋" w:eastAsia="仿宋" w:cs="仿宋"/>
          <w:spacing w:val="12"/>
          <w:kern w:val="0"/>
          <w:sz w:val="32"/>
          <w:szCs w:val="32"/>
          <w:lang w:val="en-US" w:eastAsia="zh-CN" w:bidi="ar-SA"/>
        </w:rPr>
        <w:t>量》（GB 2763—2021）中规定，香蕉中的最大残留限量为0.05mg/kg。不慎食用和长期过量食用吡虫啉超标的食物对人体有害。香蕉中吡虫啉超标的原因可能是由于种植户未严格按照农业使用安全间隔期进行采摘所致。</w:t>
      </w:r>
    </w:p>
    <w:p w14:paraId="46109FD1">
      <w:pPr>
        <w:pStyle w:val="2"/>
        <w:ind w:firstLine="691" w:firstLineChars="200"/>
        <w:rPr>
          <w:rFonts w:hint="eastAsia" w:ascii="仿宋" w:hAnsi="仿宋" w:eastAsia="仿宋" w:cs="仿宋"/>
          <w:spacing w:val="12"/>
          <w:kern w:val="0"/>
          <w:sz w:val="32"/>
          <w:szCs w:val="32"/>
          <w:lang w:val="en-US" w:eastAsia="zh-CN" w:bidi="ar-SA"/>
        </w:rPr>
      </w:pPr>
      <w:r>
        <w:rPr>
          <w:rFonts w:hint="eastAsia" w:ascii="仿宋" w:hAnsi="仿宋" w:eastAsia="仿宋" w:cs="仿宋"/>
          <w:b/>
          <w:bCs/>
          <w:spacing w:val="12"/>
          <w:kern w:val="0"/>
          <w:sz w:val="32"/>
          <w:szCs w:val="32"/>
          <w:lang w:val="en-US" w:eastAsia="zh-CN" w:bidi="ar-SA"/>
        </w:rPr>
        <w:t>2.</w:t>
      </w:r>
      <w:r>
        <w:rPr>
          <w:rFonts w:hint="eastAsia" w:ascii="仿宋" w:hAnsi="仿宋" w:eastAsia="仿宋" w:cs="仿宋"/>
          <w:b/>
          <w:bCs/>
          <w:spacing w:val="12"/>
          <w:sz w:val="32"/>
          <w:szCs w:val="32"/>
        </w:rPr>
        <w:t>黄曲霉毒素B1</w:t>
      </w:r>
      <w:r>
        <w:rPr>
          <w:rFonts w:hint="eastAsia" w:ascii="仿宋" w:hAnsi="仿宋" w:eastAsia="仿宋" w:cs="仿宋"/>
          <w:b/>
          <w:bCs/>
          <w:spacing w:val="12"/>
          <w:sz w:val="32"/>
          <w:szCs w:val="32"/>
          <w:lang w:eastAsia="zh-CN"/>
        </w:rPr>
        <w:t>：</w:t>
      </w:r>
      <w:r>
        <w:rPr>
          <w:rFonts w:hint="eastAsia" w:ascii="仿宋" w:hAnsi="仿宋" w:eastAsia="仿宋" w:cs="仿宋"/>
          <w:sz w:val="32"/>
          <w:szCs w:val="32"/>
        </w:rPr>
        <w:t>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是一种强致癌性的真菌毒素。长期食用黄曲霉毒素B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超标的食品，可能会对肝脏造成损害。《食品安全国家标准 食品中真菌毒素限量》（GB 2761—2017）中规定，黄曲霉毒素B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在花生及其制品中的最大限量值为20μg/kg。油炸花生米中黄曲霉毒素B</w:t>
      </w:r>
      <w:r>
        <w:rPr>
          <w:rFonts w:hint="eastAsia" w:ascii="仿宋" w:hAnsi="仿宋" w:eastAsia="仿宋" w:cs="仿宋"/>
          <w:sz w:val="32"/>
          <w:szCs w:val="32"/>
          <w:vertAlign w:val="subscript"/>
        </w:rPr>
        <w:t>1</w:t>
      </w:r>
      <w:r>
        <w:rPr>
          <w:rFonts w:hint="eastAsia" w:ascii="仿宋" w:hAnsi="仿宋" w:eastAsia="仿宋" w:cs="仿宋"/>
          <w:sz w:val="32"/>
          <w:szCs w:val="32"/>
        </w:rPr>
        <w:t>检测值超标的原因，可能是生产企业使用的原料受到黄曲霉等霉菌的污染，也可能是生产加工过程中卫生条件控制不严，还可能与产品包装密封不严、储运条件控制不当等有关。</w:t>
      </w:r>
    </w:p>
    <w:p w14:paraId="04EB829F">
      <w:pPr>
        <w:ind w:firstLine="691" w:firstLineChars="200"/>
        <w:rPr>
          <w:rFonts w:hint="eastAsia" w:ascii="仿宋" w:hAnsi="仿宋" w:eastAsia="仿宋" w:cs="仿宋"/>
          <w:spacing w:val="12"/>
          <w:kern w:val="0"/>
          <w:sz w:val="32"/>
          <w:szCs w:val="32"/>
          <w:lang w:val="en-US" w:eastAsia="zh-CN" w:bidi="ar-SA"/>
        </w:rPr>
      </w:pPr>
      <w:r>
        <w:rPr>
          <w:rFonts w:hint="eastAsia" w:ascii="仿宋" w:hAnsi="仿宋" w:eastAsia="仿宋" w:cs="仿宋"/>
          <w:b/>
          <w:bCs/>
          <w:spacing w:val="12"/>
          <w:kern w:val="0"/>
          <w:sz w:val="32"/>
          <w:szCs w:val="32"/>
          <w:lang w:val="en-US" w:eastAsia="zh-CN" w:bidi="ar-SA"/>
        </w:rPr>
        <w:t>3.噻虫嗪：</w:t>
      </w:r>
      <w:r>
        <w:rPr>
          <w:rFonts w:hint="eastAsia" w:ascii="仿宋" w:hAnsi="仿宋" w:eastAsia="仿宋" w:cs="仿宋"/>
          <w:spacing w:val="12"/>
          <w:kern w:val="0"/>
          <w:sz w:val="32"/>
          <w:szCs w:val="32"/>
          <w:lang w:val="en-US" w:eastAsia="zh-CN" w:bidi="ar-SA"/>
        </w:rPr>
        <w:t>噻虫嗪，具有触杀、胃毒和内吸作用的杀虫剂。能被迅速吸收到植物体内，并在木质部向顶传导。可通过茎叶和土壤处理、种子处理等来防治害虫。少量的残留不会引起人体急性中毒，但长期食用噻虫嗪超标的食品，可能对人体健康有一定影响。《食品安全国家标准 食品中农药最大残留限量》（GB 2763—2021）中规定，噻虫嗪在叶菜类蔬菜（菠菜、叶用莴苣、芜菁叶、</w:t>
      </w:r>
      <w:r>
        <w:rPr>
          <w:rFonts w:hint="eastAsia" w:ascii="仿宋" w:hAnsi="仿宋" w:eastAsia="仿宋" w:cs="仿宋"/>
          <w:spacing w:val="12"/>
          <w:kern w:val="0"/>
          <w:sz w:val="32"/>
          <w:szCs w:val="32"/>
          <w:lang w:val="en-US" w:eastAsia="zh-CN" w:bidi="ar-SA"/>
        </w:rPr>
        <w:t>茎用莴苣叶、芹菜除外）中的最大残留限量值为</w:t>
      </w:r>
      <w:r>
        <w:rPr>
          <w:rFonts w:hint="eastAsia" w:ascii="仿宋" w:hAnsi="仿宋" w:eastAsia="仿宋" w:cs="仿宋"/>
          <w:sz w:val="32"/>
          <w:szCs w:val="32"/>
        </w:rPr>
        <w:t>0.3mg/kg。</w:t>
      </w:r>
    </w:p>
    <w:p w14:paraId="2D03871A">
      <w:pPr>
        <w:keepNext w:val="0"/>
        <w:keepLines w:val="0"/>
        <w:pageBreakBefore w:val="0"/>
        <w:widowControl w:val="0"/>
        <w:numPr>
          <w:ilvl w:val="0"/>
          <w:numId w:val="0"/>
        </w:numPr>
        <w:kinsoku/>
        <w:wordWrap/>
        <w:overflowPunct/>
        <w:topLinePunct w:val="0"/>
        <w:bidi w:val="0"/>
        <w:snapToGrid/>
        <w:spacing w:line="240" w:lineRule="auto"/>
        <w:ind w:firstLine="691" w:firstLineChars="200"/>
        <w:textAlignment w:val="auto"/>
        <w:rPr>
          <w:rFonts w:hint="eastAsia" w:ascii="仿宋" w:hAnsi="仿宋" w:eastAsia="仿宋" w:cs="仿宋"/>
          <w:color w:val="000000"/>
          <w:kern w:val="2"/>
          <w:sz w:val="32"/>
          <w:szCs w:val="32"/>
          <w:lang w:val="zh-TW" w:eastAsia="zh-CN" w:bidi="zh-TW"/>
        </w:rPr>
      </w:pPr>
      <w:r>
        <w:rPr>
          <w:rFonts w:hint="eastAsia" w:ascii="仿宋" w:hAnsi="仿宋" w:eastAsia="仿宋" w:cs="仿宋"/>
          <w:b/>
          <w:bCs/>
          <w:spacing w:val="12"/>
          <w:kern w:val="0"/>
          <w:sz w:val="32"/>
          <w:szCs w:val="32"/>
          <w:lang w:val="en-US" w:eastAsia="zh-CN" w:bidi="ar-SA"/>
        </w:rPr>
        <w:t>4.</w:t>
      </w:r>
      <w:r>
        <w:rPr>
          <w:rFonts w:hint="eastAsia" w:ascii="仿宋" w:hAnsi="仿宋" w:eastAsia="仿宋" w:cs="仿宋"/>
          <w:b/>
          <w:bCs/>
          <w:spacing w:val="12"/>
          <w:sz w:val="32"/>
          <w:szCs w:val="32"/>
        </w:rPr>
        <w:t>噻虫胺</w:t>
      </w:r>
      <w:r>
        <w:rPr>
          <w:rFonts w:hint="eastAsia" w:ascii="仿宋" w:hAnsi="仿宋" w:eastAsia="仿宋" w:cs="仿宋"/>
          <w:b/>
          <w:bCs/>
          <w:spacing w:val="12"/>
          <w:sz w:val="32"/>
          <w:szCs w:val="32"/>
          <w:lang w:eastAsia="zh-CN"/>
        </w:rPr>
        <w:t>：</w:t>
      </w:r>
      <w:r>
        <w:rPr>
          <w:rFonts w:hint="eastAsia" w:ascii="仿宋" w:hAnsi="仿宋" w:eastAsia="仿宋" w:cs="仿宋"/>
          <w:spacing w:val="12"/>
          <w:kern w:val="0"/>
          <w:sz w:val="32"/>
          <w:szCs w:val="32"/>
          <w:lang w:val="en-US" w:eastAsia="zh-CN" w:bidi="ar-SA"/>
        </w:rPr>
        <w:t>噻虫胺是一种新烟碱类杀虫剂，具有触杀、胃毒和内吸活性，主要用于叶面喷雾及土壤灌根处理。它对蚜虫、斑潜蝇等害虫有较好的防效。如果噻虫胺的含量超标，可能会对人体健康造成一定影响。虽然少量的噻虫胺残留不会引起人体急性中毒，但长期食用含有噻虫胺超标的食品，可能对人体健康产生一定影响。因此，对于食品中噻虫胺的含量，应遵守相关的食品安全规定，避免过量摄入。根据《食品安全国家标准 食品中农药最大残留限量》GB 2763-2019规定，生姜中噻虫胺的最大残留限量均为0.2mg/kg，噻虫胺不达标可能有以下主要原因：在使用该农药后没有遵守足够的等待期（采摘间隔期），导致农产品中残留量超过食品安全标准。噻虫胺是一种新烟碱类杀虫剂，具有内吸性、触杀和胃毒作用。虽然少量的残留不会引起人体急性中毒，但如果长期食用含有超标噻虫胺的食品，可能会对人体健康产生一定的影响。此外，种植户为了快速控制虫害，有时会加大用药量，这也可能导致残留量超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OWQwMWQyZjZlMDc5ZTQwMzBlNmQ2ZmQ4MmVlNTAifQ=="/>
  </w:docVars>
  <w:rsids>
    <w:rsidRoot w:val="00000000"/>
    <w:rsid w:val="006E6810"/>
    <w:rsid w:val="016F283F"/>
    <w:rsid w:val="07AD40C1"/>
    <w:rsid w:val="096E0CA3"/>
    <w:rsid w:val="0B7A250D"/>
    <w:rsid w:val="192442DB"/>
    <w:rsid w:val="235D6544"/>
    <w:rsid w:val="24D05307"/>
    <w:rsid w:val="27EF67E8"/>
    <w:rsid w:val="3ECD2378"/>
    <w:rsid w:val="40423AEC"/>
    <w:rsid w:val="42D261AF"/>
    <w:rsid w:val="46496DEB"/>
    <w:rsid w:val="48E324BF"/>
    <w:rsid w:val="4E233D62"/>
    <w:rsid w:val="500656EA"/>
    <w:rsid w:val="5AA57F1B"/>
    <w:rsid w:val="5F4973A1"/>
    <w:rsid w:val="6AD6255B"/>
    <w:rsid w:val="6DD93173"/>
    <w:rsid w:val="75647855"/>
    <w:rsid w:val="7EAD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1962</Words>
  <Characters>2071</Characters>
  <Lines>0</Lines>
  <Paragraphs>0</Paragraphs>
  <TotalTime>2</TotalTime>
  <ScaleCrop>false</ScaleCrop>
  <LinksUpToDate>false</LinksUpToDate>
  <CharactersWithSpaces>2087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2024-05-24T01:02:00Z</dcterms:created>
  <dc:creator>Admin-km</dc:creator>
  <cp:lastModifiedBy>渺小</cp:lastModifiedBy>
  <dcterms:modified xsi:type="dcterms:W3CDTF">2025-02-05T01:30:25Z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4791DDAE4642410C8462DCCE442BB104_13</vt:lpwstr>
  </property>
  <property fmtid="{D5CDD505-2E9C-101B-9397-08002B2CF9AE}" pid="4" name="KSOTemplateDocerSaveRecord">
    <vt:lpwstr>eyJoZGlkIjoiZGMwYmQ1ZjYzNWFhOTEwMmI4ZTlkZDBlMzg1MWZmZTciLCJ1c2VySWQiOiI0ODk0NDY4NjIifQ==</vt:lpwstr>
  </property>
</Properties>
</file>