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部分不合格项目小知识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阴离子合成洗涤剂(以十二烷基苯磺酸钠计)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阴离子合成洗涤剂，即我们日常生活中经常用到的洗衣粉、洗洁精、洗衣液、 肥皂等洗涤剂的主要成分，其主要成分十二烷基磺酸钠，是一种低毒物质,因其使用方便、易溶解、稳定性好、成本低等优点，在消毒企业中广泛使用，但是如果餐（饮）具清洗流程控制不当或者过于简单，会造成洗涤剂在餐（饮）具上的残留，对人体健康产生不良影响。因此，作为一种非食用的合成化学物质，应控制人体的摄入。根据GB14934-2016《食品安全国家标准 消毒餐（饮）具》的规定，采用化学消毒法的餐（饮）具不得检出阴离子合成洗涤剂。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洗涤剂或消毒剂未彻底冲洗干净。可能使用了过量的洗涤剂、消毒剂或用水冲洗不充分、不彻底，造成餐具上残留洗涤剂、消毒剂；餐具数量过多，洗涤剂、消毒剂浸泡餐具重复使用，造成交叉污染，使得阴离子洗涤剂残留在餐具中；从业人员频繁的流动性，未经岗前培训，未按餐具的清洗消毒程序进行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大肠菌群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大肠菌群是国内外通用的食品污染常用指示菌之一。《食品安全国家标准 消毒餐（饮）具》（GB 14934-2016）中规定，消毒餐（饮）具中大肠菌群不得检出。餐（饮）具中检出大肠菌群的原因可能是餐具清洗、灭菌不彻底，或存放过程中污染等。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噻虫胺，</w:t>
      </w:r>
      <w:r>
        <w:rPr>
          <w:rFonts w:hint="eastAsia" w:ascii="仿宋" w:hAnsi="仿宋" w:eastAsia="仿宋" w:cs="仿宋"/>
          <w:sz w:val="32"/>
          <w:szCs w:val="32"/>
        </w:rPr>
        <w:t>具有根内吸活性和层间传导性。可通过土壤处理、叶面喷施和种子处理来防治水稻、玉米、果树和蔬菜、柑橘的刺吸式和咀嚼式害虫。噻虫胺残留量超标的原因，可能是为快速控制虫害，加大用药量或未遵守采摘间隔期规定，致使上市销售的产品中残留量超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铝的残留量(干样品，以Al计)</w:t>
      </w:r>
      <w:r>
        <w:rPr>
          <w:rFonts w:hint="eastAsia" w:ascii="仿宋" w:hAnsi="仿宋" w:eastAsia="仿宋" w:cs="仿宋"/>
          <w:sz w:val="32"/>
          <w:szCs w:val="32"/>
        </w:rPr>
        <w:t>，铝是一种低毒金属元素，不会导致急性中毒，但人体摄入后蓄积，仅有10%～15%可能排泄，大部分会在体内蓄积。铝会与多种蛋白质、酶等人体重要成分结合，影响体内多种生化反应，长期摄入会损伤大脑，导致痴呆，还可能出现贫血、骨质疏松等疾病，尤其对身体抵抗力较弱的老人、儿童和孕妇产生危害，可导致儿童发育迟缓，老年人出现痴呆，孕妇摄入则会影响胎儿发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NTM3ZDQxYjU3NWFhYTA3NmQ1NjI0YTMzMzNmYTIifQ=="/>
  </w:docVars>
  <w:rsids>
    <w:rsidRoot w:val="710A098A"/>
    <w:rsid w:val="15F20E8D"/>
    <w:rsid w:val="30610B24"/>
    <w:rsid w:val="358928F1"/>
    <w:rsid w:val="3B111C96"/>
    <w:rsid w:val="46A240EA"/>
    <w:rsid w:val="56E02D83"/>
    <w:rsid w:val="581F559B"/>
    <w:rsid w:val="5E870525"/>
    <w:rsid w:val="703B16CC"/>
    <w:rsid w:val="710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  <w:textAlignment w:val="auto"/>
    </w:pPr>
    <w:rPr>
      <w:rFonts w:ascii="Cambria" w:hAnsi="Cambria"/>
      <w:color w:val="auto"/>
      <w:kern w:val="2"/>
      <w:sz w:val="24"/>
      <w:szCs w:val="24"/>
      <w:u w:val="none" w:color="auto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A正文"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874</Characters>
  <Lines>0</Lines>
  <Paragraphs>0</Paragraphs>
  <TotalTime>1</TotalTime>
  <ScaleCrop>false</ScaleCrop>
  <LinksUpToDate>false</LinksUpToDate>
  <CharactersWithSpaces>883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2023-10-26T00:36:00Z</dcterms:created>
  <dc:creator>企业用户_1269990559</dc:creator>
  <cp:lastModifiedBy>泽工商质监党办</cp:lastModifiedBy>
  <dcterms:modified xsi:type="dcterms:W3CDTF">2023-11-30T08:10:29Z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49CC21A96E2A484A8D5B7DDBD99C917D_13</vt:lpwstr>
  </property>
</Properties>
</file>