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泽州县自然资源局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本报告根据《中华人民共和国政府信息公开条例》《晋城市政府信息公开发布制度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《泽州县政府信息公开发布制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度（试行）》的要求，由泽州县自然资源局编制完成。报告全文由总体情况、主动公开政府信息情况、收到和处理政府信息公开申请情况、政府信息公开行政复议、行政诉讼情况、主要问题及改进措施、其他需要报告的事项六部分组成。内容涵盖了泽州县自然资源局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年1月至12月期间的政府信息公开工作情况。如对本年度报告有疑问，请联系：泽州县自然资源局办公室，联系电话：0356-2224037。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我局严格按照《中华人民共和国政府信息公开条例》和省、市、县各级政府对政府信息公开工作的具体实施要求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进一步完善泽州县自然资源局政府信息公开工作，并指定专人负责政府信息公开的编制和录入工作，按照“热情服务、公正文明、信守承诺、廉洁高效”的要求，不断加强政府信息公开规范化建设，努力提高信息公开的针对性和实效性，形成了“阳光政务、便民服务、群众参与、共同监督”的信息公开工作格局，让群众享有充分的知情权、参与权、表达权和监督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主动公开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年度我局主动公开信息共计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条。主动公开信息分类（主要栏目）：日常工作动态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条；重点领域（城乡规划领域和征地补偿领域）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条。进行了全面公开。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依申请公开方面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收到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政务信息公开书面申请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,均按要求及时进行了办理。办理12345市长热线业务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我局高度重视政府信息公开工作，指派专人接收、牵头办理政府信息公开工作，答复申请工作严格按照规范进行，并存档、保管相关工作信息。主动、及时公开本单位应主动公开的政府信息。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）政府信息公开平台建设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是加强网站维护与建设，及时将我局需主动发布的公开政府信息主动发布到“政府信息公开专栏”，进一步方便群众获取我局信息。二加大信息公开力度，不断提高政务信息公开透明度和可信度。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我局政府信息公开工作严格依据《中华人民共和国政府信息公开条例》等文件要求，持续加强本单位政府信息公开工作组织领导，健全完善信息公开工作制度，同时将落实政务公开纳入本单位内部绩效考核体系，确保信息公开工作落到实处。严格保密审查，严格执行计算机网络安全、信息保密制度、保密审查制度，对上网信息进行严格审查、严格控制、严格把关，特别是对公开内容表述、公开时机、公开方式的研判，避免发生信息发布失信、影响社会稳定等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0" w:lineRule="atLeas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49"/>
        <w:gridCol w:w="149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    　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    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　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本年度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18"/>
              </w:tabs>
              <w:spacing w:after="180"/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832"/>
              </w:tabs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1689"/>
        <w:gridCol w:w="1211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16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9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1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律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务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300" w:firstLineChars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</w:rPr>
        <w:t>(一)存在的主要问题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一是主动公开内容仍需进一步增强。在全国上下大力反腐、建设服务型政府的当下，进一步推开政务信息公开，对保障群众知情权、监督权，确保权力在阳光下运行，是非常必要的。但是具体工作中，信息公开的主动性不强，创新性不够。二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宣传力度不够，一些干部、群众对政府信息公开工作知晓率还不够高。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继续深化条例的贯彻落实，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提高全体工作人员的政府信息公开意识，按照“公开为原则，不公开为例外”的总体要求，做好文件公开属性的界定，完善主动公开政府信息目录，并根据我局业务工作实际，健全完善公开标准，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高质量完成政务公开各项工作。二是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进一步加强信息化手段的应用。充分利用信息化手段，方便社会公众查询信息，以满足广大人民群众需求为根本出发点和落脚点，进一步优化网站栏目设置，完善各栏目板块功能，提高服务水平。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泽州县自然资源局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ViMmI4MzY5NDY0ZGQzNzlhNGYwMzI2ZjZkODMzOGIifQ=="/>
  </w:docVars>
  <w:rsids>
    <w:rsidRoot w:val="59B34C81"/>
    <w:rsid w:val="000C2CAF"/>
    <w:rsid w:val="00135955"/>
    <w:rsid w:val="001D0E88"/>
    <w:rsid w:val="00343995"/>
    <w:rsid w:val="0078116D"/>
    <w:rsid w:val="007B31D5"/>
    <w:rsid w:val="007D5BDE"/>
    <w:rsid w:val="00992675"/>
    <w:rsid w:val="00A67BC6"/>
    <w:rsid w:val="00D27993"/>
    <w:rsid w:val="00E610AD"/>
    <w:rsid w:val="00E930A0"/>
    <w:rsid w:val="00EC25D0"/>
    <w:rsid w:val="00FD7B6E"/>
    <w:rsid w:val="021D4262"/>
    <w:rsid w:val="07700B66"/>
    <w:rsid w:val="088D5033"/>
    <w:rsid w:val="10A94AF5"/>
    <w:rsid w:val="198410DD"/>
    <w:rsid w:val="1D782359"/>
    <w:rsid w:val="1F264A2D"/>
    <w:rsid w:val="2115257B"/>
    <w:rsid w:val="231F2066"/>
    <w:rsid w:val="240F7499"/>
    <w:rsid w:val="271E5B03"/>
    <w:rsid w:val="2F04410E"/>
    <w:rsid w:val="32F5009A"/>
    <w:rsid w:val="37B472B8"/>
    <w:rsid w:val="37E92C9D"/>
    <w:rsid w:val="3E520A80"/>
    <w:rsid w:val="43BF3E54"/>
    <w:rsid w:val="4C001EDD"/>
    <w:rsid w:val="4C5A7495"/>
    <w:rsid w:val="50500301"/>
    <w:rsid w:val="51184E46"/>
    <w:rsid w:val="59B34C81"/>
    <w:rsid w:val="5C04193F"/>
    <w:rsid w:val="5DA573E9"/>
    <w:rsid w:val="60722D01"/>
    <w:rsid w:val="627E19FA"/>
    <w:rsid w:val="648F0857"/>
    <w:rsid w:val="69B6704C"/>
    <w:rsid w:val="6BDC16B8"/>
    <w:rsid w:val="6CD92EF3"/>
    <w:rsid w:val="71B67D81"/>
    <w:rsid w:val="785966EE"/>
    <w:rsid w:val="7C1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2304</Words>
  <Characters>2362</Characters>
  <Lines>18</Lines>
  <Paragraphs>5</Paragraphs>
  <TotalTime>0</TotalTime>
  <ScaleCrop>false</ScaleCrop>
  <LinksUpToDate>false</LinksUpToDate>
  <CharactersWithSpaces>2551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2020-01-17T09:09:00Z</dcterms:created>
  <dc:creator>Administrator</dc:creator>
  <cp:lastModifiedBy>Administrator</cp:lastModifiedBy>
  <cp:lastPrinted>2023-01-09T09:02:00Z</cp:lastPrinted>
  <dcterms:modified xsi:type="dcterms:W3CDTF">2023-01-10T08:43:34Z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C237200A5E754166A3CCA432B67C5722</vt:lpwstr>
  </property>
</Properties>
</file>