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7E8" w:rsidRDefault="004A4B42">
      <w:pPr>
        <w:spacing w:line="560" w:lineRule="exact"/>
        <w:rPr>
          <w:rFonts w:ascii="仿宋_GB2312" w:eastAsia="仿宋_GB2312"/>
          <w:color w:val="FF0000"/>
          <w:sz w:val="32"/>
          <w:szCs w:val="32"/>
        </w:rPr>
      </w:pPr>
      <w:r>
        <w:rPr>
          <w:rFonts w:ascii="仿宋_GB2312" w:eastAsia="仿宋_GB2312"/>
          <w:color w:val="FF0000"/>
          <w:sz w:val="32"/>
          <w:szCs w:val="32"/>
        </w:rPr>
        <w:pict>
          <v:line id="_x0000_s1026" style="position:absolute;left:0;text-align:left;z-index:251661312" from="0,7.45pt" to="441pt,7.45pt" o:gfxdata="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DYU76zSAAAABgEAAA8AAAAA&#10;AAAAAQAgAAAAIgAAAGRycy9kb3ducmV2LnhtbFBLAQIUABQAAAAIAIdO4kCx46T4qAEAADkDAAAO&#10;AAAAAAAAAAEAIAAAACEBAABkcnMvZTJvRG9jLnhtbFBLBQYAAAAABgAGAFkBAAA7BQAAAAA=&#10;" stroked="f" strokeweight="2pt"/>
        </w:pict>
      </w:r>
      <w:r>
        <w:rPr>
          <w:rFonts w:ascii="仿宋_GB2312" w:eastAsia="仿宋_GB2312"/>
          <w:color w:val="FF0000"/>
          <w:sz w:val="32"/>
          <w:szCs w:val="32"/>
        </w:rPr>
        <w:pict>
          <v:line id="_x0000_s1028" style="position:absolute;left:0;text-align:left;z-index:251660288" from=".6pt,7.2pt" to="441.6pt,7.2pt" o:gfxdata="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s0bptAAAAAHAQAADwAAAAAAAAABACAAAAAiAAAAZHJzL2Rvd25yZXYueG1sUEsBAhQAFAAAAAgA&#10;h07iQB3/Thb0AQAA5QMAAA4AAAAAAAAAAQAgAAAAHwEAAGRycy9lMm9Eb2MueG1sUEsFBgAAAAAG&#10;AAYAWQEAAIUFAAAAAA==&#10;" strokecolor="white" strokeweight="1.75pt"/>
        </w:pict>
      </w:r>
      <w:r>
        <w:rPr>
          <w:rFonts w:ascii="仿宋_GB2312" w:eastAsia="仿宋_GB2312"/>
          <w:color w:val="FF0000"/>
          <w:sz w:val="32"/>
          <w:szCs w:val="32"/>
        </w:rPr>
        <w:pict>
          <v:line id="_x0000_s1027" style="position:absolute;left:0;text-align:left;z-index:251659264" from="0,8.6pt" to="441pt,8.6pt" o:gfxdata="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F12rPbQAAAABgEAAA8AAAAA&#10;AAAAAQAgAAAAIgAAAGRycy9kb3ducmV2LnhtbFBLAQIUABQAAAAIAIdO4kCw+L+8qgEAADkDAAAO&#10;AAAAAAAAAAEAIAAAAB8BAABkcnMvZTJvRG9jLnhtbFBLBQYAAAAABgAGAFkBAAA7BQAAAAA=&#10;" stroked="f" strokeweight="1.75pt"/>
        </w:pict>
      </w:r>
    </w:p>
    <w:p w:rsidR="007B67E8" w:rsidRDefault="007F2B4E" w:rsidP="00723DAA">
      <w:pPr>
        <w:spacing w:line="560" w:lineRule="exact"/>
        <w:jc w:val="center"/>
        <w:rPr>
          <w:rFonts w:ascii="方正小标宋简体" w:eastAsia="方正小标宋简体" w:hAnsi="方正小标宋_GBK" w:cs="方正小标宋_GBK"/>
          <w:sz w:val="44"/>
          <w:szCs w:val="44"/>
        </w:rPr>
      </w:pPr>
      <w:r>
        <w:rPr>
          <w:rFonts w:ascii="方正小标宋简体" w:eastAsia="方正小标宋简体" w:hAnsi="方正小标宋_GBK" w:cs="方正小标宋_GBK" w:hint="eastAsia"/>
          <w:sz w:val="44"/>
          <w:szCs w:val="44"/>
        </w:rPr>
        <w:t>泽州县高质量推进太行一号旅游公路沿线</w:t>
      </w:r>
    </w:p>
    <w:p w:rsidR="007B67E8" w:rsidRDefault="007F2B4E" w:rsidP="00723DAA">
      <w:pPr>
        <w:autoSpaceDE w:val="0"/>
        <w:spacing w:line="586" w:lineRule="exact"/>
        <w:jc w:val="center"/>
        <w:rPr>
          <w:rFonts w:ascii="方正小标宋简体" w:eastAsia="方正小标宋简体" w:hAnsi="方正小标宋_GBK" w:cs="方正小标宋_GBK"/>
          <w:sz w:val="44"/>
          <w:szCs w:val="44"/>
        </w:rPr>
      </w:pPr>
      <w:r>
        <w:rPr>
          <w:rFonts w:ascii="方正小标宋简体" w:eastAsia="方正小标宋简体" w:hAnsi="方正小标宋_GBK" w:cs="方正小标宋_GBK" w:hint="eastAsia"/>
          <w:sz w:val="44"/>
          <w:szCs w:val="44"/>
        </w:rPr>
        <w:t>提质增效三年行动方案</w:t>
      </w:r>
    </w:p>
    <w:p w:rsidR="007B67E8" w:rsidRDefault="007F2B4E">
      <w:pPr>
        <w:autoSpaceDE w:val="0"/>
        <w:spacing w:line="586" w:lineRule="exact"/>
        <w:jc w:val="center"/>
        <w:rPr>
          <w:rFonts w:ascii="方正小标宋简体" w:eastAsia="方正小标宋简体" w:hAnsi="方正小标宋_GBK" w:cs="方正小标宋_GBK"/>
          <w:sz w:val="44"/>
          <w:szCs w:val="44"/>
        </w:rPr>
      </w:pPr>
      <w:r>
        <w:rPr>
          <w:rFonts w:ascii="仿宋_GB2312" w:eastAsia="仿宋_GB2312" w:hAnsi="仿宋_GB2312" w:cs="仿宋_GB2312" w:hint="eastAsia"/>
          <w:sz w:val="32"/>
          <w:szCs w:val="32"/>
        </w:rPr>
        <w:t>（征求意见稿）</w:t>
      </w:r>
    </w:p>
    <w:p w:rsidR="007B67E8" w:rsidRDefault="007F2B4E">
      <w:pPr>
        <w:autoSpaceDE w:val="0"/>
        <w:spacing w:line="586" w:lineRule="exact"/>
        <w:ind w:firstLineChars="200" w:firstLine="640"/>
        <w:rPr>
          <w:rFonts w:eastAsia="仿宋_GB2312"/>
          <w:sz w:val="32"/>
          <w:szCs w:val="32"/>
        </w:rPr>
      </w:pPr>
      <w:r>
        <w:rPr>
          <w:rFonts w:eastAsia="仿宋_GB2312" w:hint="eastAsia"/>
          <w:sz w:val="32"/>
          <w:szCs w:val="32"/>
        </w:rPr>
        <w:t xml:space="preserve"> </w:t>
      </w:r>
    </w:p>
    <w:p w:rsidR="007B67E8" w:rsidRDefault="007F2B4E">
      <w:pPr>
        <w:autoSpaceDE w:val="0"/>
        <w:spacing w:line="586" w:lineRule="exact"/>
        <w:ind w:firstLineChars="200" w:firstLine="640"/>
        <w:rPr>
          <w:rFonts w:ascii="仿宋_GB2312" w:eastAsia="仿宋_GB2312"/>
          <w:sz w:val="32"/>
          <w:szCs w:val="32"/>
        </w:rPr>
      </w:pPr>
      <w:r>
        <w:rPr>
          <w:rFonts w:ascii="仿宋_GB2312" w:eastAsia="仿宋_GB2312" w:hint="eastAsia"/>
          <w:sz w:val="32"/>
          <w:szCs w:val="32"/>
        </w:rPr>
        <w:t>为深入贯彻落实《山西省高质量推进黄河、长城、太行三个一号旅游公路沿线提质增效三年行动方案》（晋政办发〔2025〕7号）和《晋城市人民政府办公室关于印发晋城市高质量推进太行一号旅游公路沿线提质增效三年行动方案的通知》（</w:t>
      </w:r>
      <w:r w:rsidR="00931D10">
        <w:rPr>
          <w:rFonts w:ascii="仿宋_GB2312" w:eastAsia="仿宋_GB2312" w:hAnsi="仿宋_GB2312" w:cs="仿宋_GB2312" w:hint="eastAsia"/>
          <w:sz w:val="32"/>
          <w:szCs w:val="32"/>
        </w:rPr>
        <w:t>晋市政办〔2025〕7号</w:t>
      </w:r>
      <w:r>
        <w:rPr>
          <w:rFonts w:ascii="仿宋_GB2312" w:eastAsia="仿宋_GB2312" w:hint="eastAsia"/>
          <w:sz w:val="32"/>
          <w:szCs w:val="32"/>
        </w:rPr>
        <w:t>），做好太行一号旅游公路发展“后半篇文章”，加快</w:t>
      </w:r>
      <w:proofErr w:type="gramStart"/>
      <w:r>
        <w:rPr>
          <w:rFonts w:ascii="仿宋_GB2312" w:eastAsia="仿宋_GB2312" w:hint="eastAsia"/>
          <w:sz w:val="32"/>
          <w:szCs w:val="32"/>
        </w:rPr>
        <w:t>推进交旅融合</w:t>
      </w:r>
      <w:proofErr w:type="gramEnd"/>
      <w:r>
        <w:rPr>
          <w:rFonts w:ascii="仿宋_GB2312" w:eastAsia="仿宋_GB2312" w:hint="eastAsia"/>
          <w:sz w:val="32"/>
          <w:szCs w:val="32"/>
        </w:rPr>
        <w:t>高质量发展，按照县委、县政府安排部署，实施旅游公路沿线提质增效行动，制定本方案。</w:t>
      </w:r>
    </w:p>
    <w:p w:rsidR="007B67E8" w:rsidRDefault="007F2B4E">
      <w:pPr>
        <w:autoSpaceDE w:val="0"/>
        <w:spacing w:line="586" w:lineRule="exact"/>
        <w:ind w:firstLineChars="200" w:firstLine="640"/>
        <w:rPr>
          <w:rFonts w:ascii="黑体" w:eastAsia="黑体" w:hAnsi="黑体"/>
          <w:sz w:val="32"/>
          <w:szCs w:val="32"/>
        </w:rPr>
      </w:pPr>
      <w:r>
        <w:rPr>
          <w:rFonts w:ascii="黑体" w:eastAsia="黑体" w:hAnsi="黑体" w:hint="eastAsia"/>
          <w:sz w:val="32"/>
          <w:szCs w:val="32"/>
        </w:rPr>
        <w:t>一、发展目标</w:t>
      </w:r>
    </w:p>
    <w:p w:rsidR="007B67E8" w:rsidRDefault="007F2B4E">
      <w:pPr>
        <w:autoSpaceDE w:val="0"/>
        <w:spacing w:line="586" w:lineRule="exact"/>
        <w:ind w:firstLineChars="200" w:firstLine="643"/>
        <w:rPr>
          <w:rFonts w:ascii="仿宋_GB2312" w:eastAsia="仿宋_GB2312"/>
          <w:sz w:val="32"/>
          <w:szCs w:val="32"/>
        </w:rPr>
      </w:pPr>
      <w:r>
        <w:rPr>
          <w:rFonts w:ascii="楷体_GB2312" w:eastAsia="楷体_GB2312" w:hint="eastAsia"/>
          <w:b/>
          <w:bCs/>
          <w:sz w:val="32"/>
          <w:szCs w:val="32"/>
        </w:rPr>
        <w:t>2025年，优化路网结构，完善配套设施。</w:t>
      </w:r>
      <w:r>
        <w:rPr>
          <w:rFonts w:ascii="楷体_GB2312" w:eastAsia="楷体_GB2312" w:hint="eastAsia"/>
          <w:sz w:val="32"/>
          <w:szCs w:val="32"/>
        </w:rPr>
        <w:t>加强</w:t>
      </w:r>
      <w:r>
        <w:rPr>
          <w:rFonts w:ascii="仿宋_GB2312" w:eastAsia="仿宋_GB2312" w:hint="eastAsia"/>
          <w:sz w:val="32"/>
          <w:szCs w:val="32"/>
        </w:rPr>
        <w:t>对旅游公路主线及已通车支线的养护。提升沿线路域环境。进一步完善旅游公路项目资金保障、竣（交）工验收、审计问题整改等工作。加强典型引路，将</w:t>
      </w:r>
      <w:proofErr w:type="gramStart"/>
      <w:r>
        <w:rPr>
          <w:rFonts w:ascii="仿宋_GB2312" w:eastAsia="仿宋_GB2312" w:hint="eastAsia"/>
          <w:sz w:val="32"/>
          <w:szCs w:val="32"/>
        </w:rPr>
        <w:t>珏</w:t>
      </w:r>
      <w:proofErr w:type="gramEnd"/>
      <w:r>
        <w:rPr>
          <w:rFonts w:ascii="仿宋_GB2312" w:eastAsia="仿宋_GB2312" w:hint="eastAsia"/>
          <w:sz w:val="32"/>
          <w:szCs w:val="32"/>
        </w:rPr>
        <w:t>山驿站打造成特色乡村驿站。加快完善旅游公路</w:t>
      </w:r>
      <w:proofErr w:type="gramStart"/>
      <w:r>
        <w:rPr>
          <w:rFonts w:ascii="仿宋_GB2312" w:eastAsia="仿宋_GB2312" w:hint="eastAsia"/>
          <w:sz w:val="32"/>
          <w:szCs w:val="32"/>
        </w:rPr>
        <w:t>沿线房</w:t>
      </w:r>
      <w:proofErr w:type="gramEnd"/>
      <w:r>
        <w:rPr>
          <w:rFonts w:ascii="仿宋_GB2312" w:eastAsia="仿宋_GB2312" w:hint="eastAsia"/>
          <w:sz w:val="32"/>
          <w:szCs w:val="32"/>
        </w:rPr>
        <w:t>车营地、观景台、停车场、旅游厕所、充电桩、5G基站等配套设施建设。</w:t>
      </w:r>
    </w:p>
    <w:p w:rsidR="007B67E8" w:rsidRDefault="007F2B4E">
      <w:pPr>
        <w:autoSpaceDE w:val="0"/>
        <w:spacing w:line="586" w:lineRule="exact"/>
        <w:ind w:firstLineChars="200" w:firstLine="643"/>
        <w:rPr>
          <w:rFonts w:ascii="仿宋_GB2312" w:eastAsia="仿宋_GB2312"/>
          <w:sz w:val="32"/>
          <w:szCs w:val="32"/>
        </w:rPr>
      </w:pPr>
      <w:r>
        <w:rPr>
          <w:rFonts w:ascii="楷体_GB2312" w:eastAsia="楷体_GB2312" w:hint="eastAsia"/>
          <w:b/>
          <w:bCs/>
          <w:sz w:val="32"/>
          <w:szCs w:val="32"/>
        </w:rPr>
        <w:t>2026年，提升服务质量，布局智慧便捷。</w:t>
      </w:r>
      <w:r>
        <w:rPr>
          <w:rFonts w:ascii="仿宋_GB2312" w:eastAsia="仿宋_GB2312" w:hint="eastAsia"/>
          <w:sz w:val="32"/>
          <w:szCs w:val="32"/>
        </w:rPr>
        <w:t>旅游公路沿线驿站、营地、观景台、加油站、充电桩、通信网络信号等基本满足出行需求。配合搭建全省</w:t>
      </w:r>
      <w:proofErr w:type="gramStart"/>
      <w:r>
        <w:rPr>
          <w:rFonts w:ascii="仿宋_GB2312" w:eastAsia="仿宋_GB2312" w:hint="eastAsia"/>
          <w:sz w:val="32"/>
          <w:szCs w:val="32"/>
        </w:rPr>
        <w:t>文旅信息</w:t>
      </w:r>
      <w:proofErr w:type="gramEnd"/>
      <w:r>
        <w:rPr>
          <w:rFonts w:ascii="仿宋_GB2312" w:eastAsia="仿宋_GB2312" w:hint="eastAsia"/>
          <w:sz w:val="32"/>
          <w:szCs w:val="32"/>
        </w:rPr>
        <w:t>服务总平台，在旅游公路运营中加强平台运用。利用全市“云锦太行画中游”平台，完善“吃、</w:t>
      </w:r>
      <w:r>
        <w:rPr>
          <w:rFonts w:ascii="仿宋_GB2312" w:eastAsia="仿宋_GB2312" w:hint="eastAsia"/>
          <w:sz w:val="32"/>
          <w:szCs w:val="32"/>
        </w:rPr>
        <w:lastRenderedPageBreak/>
        <w:t>住、行、游、购、娱”等功能开发，提升游客智慧化、信息化、便捷化出行水平。旅游公路</w:t>
      </w:r>
      <w:proofErr w:type="gramStart"/>
      <w:r>
        <w:rPr>
          <w:rFonts w:ascii="仿宋_GB2312" w:eastAsia="仿宋_GB2312" w:hint="eastAsia"/>
          <w:sz w:val="32"/>
          <w:szCs w:val="32"/>
        </w:rPr>
        <w:t>沿线业态更加</w:t>
      </w:r>
      <w:proofErr w:type="gramEnd"/>
      <w:r>
        <w:rPr>
          <w:rFonts w:ascii="仿宋_GB2312" w:eastAsia="仿宋_GB2312" w:hint="eastAsia"/>
          <w:sz w:val="32"/>
          <w:szCs w:val="32"/>
        </w:rPr>
        <w:t>丰富，旅游产品供给明显扩大，旅游服务水平显著提升。</w:t>
      </w:r>
    </w:p>
    <w:p w:rsidR="007B67E8" w:rsidRDefault="007F2B4E">
      <w:pPr>
        <w:autoSpaceDE w:val="0"/>
        <w:spacing w:line="586" w:lineRule="exact"/>
        <w:ind w:firstLineChars="200" w:firstLine="643"/>
        <w:rPr>
          <w:rFonts w:ascii="仿宋_GB2312" w:eastAsia="仿宋_GB2312"/>
          <w:sz w:val="32"/>
          <w:szCs w:val="32"/>
        </w:rPr>
      </w:pPr>
      <w:r>
        <w:rPr>
          <w:rFonts w:ascii="楷体_GB2312" w:eastAsia="楷体_GB2312" w:hint="eastAsia"/>
          <w:b/>
          <w:bCs/>
          <w:sz w:val="32"/>
          <w:szCs w:val="32"/>
        </w:rPr>
        <w:t>2027年，加强监管协同，促进路产融合。</w:t>
      </w:r>
      <w:r>
        <w:rPr>
          <w:rFonts w:ascii="仿宋_GB2312" w:eastAsia="仿宋_GB2312" w:hint="eastAsia"/>
          <w:sz w:val="32"/>
          <w:szCs w:val="32"/>
        </w:rPr>
        <w:t>“云锦太行画中游”运行良好，交通、文旅、交警、市场监督四部门协同监管机制更加完善，旅游公路路况水平保持优良，路域环境整洁优美。公路带动沿线产业发展潜能充分凸显，服务</w:t>
      </w:r>
      <w:proofErr w:type="gramStart"/>
      <w:r>
        <w:rPr>
          <w:rFonts w:ascii="仿宋_GB2312" w:eastAsia="仿宋_GB2312" w:hint="eastAsia"/>
          <w:sz w:val="32"/>
          <w:szCs w:val="32"/>
        </w:rPr>
        <w:t>文旅产业</w:t>
      </w:r>
      <w:proofErr w:type="gramEnd"/>
      <w:r>
        <w:rPr>
          <w:rFonts w:ascii="仿宋_GB2312" w:eastAsia="仿宋_GB2312" w:hint="eastAsia"/>
          <w:sz w:val="32"/>
          <w:szCs w:val="32"/>
        </w:rPr>
        <w:t>高质量发展和促进乡村振兴战略的能力明显提升。推动</w:t>
      </w:r>
      <w:proofErr w:type="gramStart"/>
      <w:r>
        <w:rPr>
          <w:rFonts w:ascii="仿宋_GB2312" w:eastAsia="仿宋_GB2312" w:hint="eastAsia"/>
          <w:sz w:val="32"/>
          <w:szCs w:val="32"/>
        </w:rPr>
        <w:t>珏</w:t>
      </w:r>
      <w:proofErr w:type="gramEnd"/>
      <w:r>
        <w:rPr>
          <w:rFonts w:ascii="仿宋_GB2312" w:eastAsia="仿宋_GB2312" w:hint="eastAsia"/>
          <w:sz w:val="32"/>
          <w:szCs w:val="32"/>
        </w:rPr>
        <w:t>山、大阳古镇景区创建国家5A级景区，打造一批省级及以上乡村旅游重点村镇，文化旅游业增加值占GDP比重有所上升。</w:t>
      </w:r>
    </w:p>
    <w:p w:rsidR="007B67E8" w:rsidRDefault="007F2B4E">
      <w:pPr>
        <w:autoSpaceDE w:val="0"/>
        <w:spacing w:line="586" w:lineRule="exact"/>
        <w:ind w:firstLineChars="200" w:firstLine="640"/>
        <w:rPr>
          <w:rFonts w:ascii="黑体" w:eastAsia="黑体" w:hAnsi="黑体"/>
          <w:sz w:val="32"/>
          <w:szCs w:val="32"/>
        </w:rPr>
      </w:pPr>
      <w:r>
        <w:rPr>
          <w:rFonts w:ascii="黑体" w:eastAsia="黑体" w:hAnsi="黑体" w:hint="eastAsia"/>
          <w:sz w:val="32"/>
          <w:szCs w:val="32"/>
        </w:rPr>
        <w:t>二、重点任务</w:t>
      </w:r>
    </w:p>
    <w:p w:rsidR="007B67E8" w:rsidRDefault="007F2B4E">
      <w:pPr>
        <w:autoSpaceDE w:val="0"/>
        <w:spacing w:line="586" w:lineRule="exact"/>
        <w:ind w:firstLineChars="200" w:firstLine="643"/>
        <w:rPr>
          <w:rFonts w:ascii="楷体_GB2312" w:eastAsia="楷体_GB2312"/>
          <w:b/>
          <w:bCs/>
          <w:sz w:val="32"/>
          <w:szCs w:val="32"/>
        </w:rPr>
      </w:pPr>
      <w:r>
        <w:rPr>
          <w:rFonts w:ascii="楷体_GB2312" w:eastAsia="楷体_GB2312" w:hint="eastAsia"/>
          <w:b/>
          <w:bCs/>
          <w:sz w:val="32"/>
          <w:szCs w:val="32"/>
        </w:rPr>
        <w:t>（一）完善公路路网，提级建设管护</w:t>
      </w:r>
    </w:p>
    <w:p w:rsidR="007B67E8" w:rsidRDefault="007F2B4E">
      <w:pPr>
        <w:autoSpaceDE w:val="0"/>
        <w:spacing w:line="586" w:lineRule="exact"/>
        <w:ind w:firstLineChars="200" w:firstLine="643"/>
        <w:rPr>
          <w:rFonts w:ascii="楷体_GB2312" w:eastAsia="楷体_GB2312"/>
          <w:sz w:val="32"/>
          <w:szCs w:val="32"/>
        </w:rPr>
      </w:pPr>
      <w:r>
        <w:rPr>
          <w:rFonts w:ascii="仿宋_GB2312" w:eastAsia="仿宋_GB2312" w:hint="eastAsia"/>
          <w:b/>
          <w:bCs/>
          <w:sz w:val="32"/>
          <w:szCs w:val="32"/>
        </w:rPr>
        <w:t>1.加快旅游公路提</w:t>
      </w:r>
      <w:proofErr w:type="gramStart"/>
      <w:r>
        <w:rPr>
          <w:rFonts w:ascii="仿宋_GB2312" w:eastAsia="仿宋_GB2312" w:hint="eastAsia"/>
          <w:b/>
          <w:bCs/>
          <w:sz w:val="32"/>
          <w:szCs w:val="32"/>
        </w:rPr>
        <w:t>质改造</w:t>
      </w:r>
      <w:proofErr w:type="gramEnd"/>
      <w:r>
        <w:rPr>
          <w:rFonts w:ascii="仿宋_GB2312" w:eastAsia="仿宋_GB2312" w:hint="eastAsia"/>
          <w:b/>
          <w:bCs/>
          <w:sz w:val="32"/>
          <w:szCs w:val="32"/>
        </w:rPr>
        <w:t>和</w:t>
      </w:r>
      <w:proofErr w:type="gramStart"/>
      <w:r>
        <w:rPr>
          <w:rFonts w:ascii="仿宋_GB2312" w:eastAsia="仿宋_GB2312" w:hint="eastAsia"/>
          <w:b/>
          <w:bCs/>
          <w:sz w:val="32"/>
          <w:szCs w:val="32"/>
        </w:rPr>
        <w:t>竣（</w:t>
      </w:r>
      <w:proofErr w:type="gramEnd"/>
      <w:r>
        <w:rPr>
          <w:rFonts w:ascii="仿宋_GB2312" w:eastAsia="仿宋_GB2312" w:hint="eastAsia"/>
          <w:b/>
          <w:bCs/>
          <w:sz w:val="32"/>
          <w:szCs w:val="32"/>
        </w:rPr>
        <w:t>交）工验收。</w:t>
      </w:r>
      <w:r>
        <w:rPr>
          <w:rFonts w:ascii="仿宋_GB2312" w:eastAsia="仿宋_GB2312" w:hint="eastAsia"/>
          <w:sz w:val="32"/>
          <w:szCs w:val="32"/>
        </w:rPr>
        <w:t>对已完成竣工验收的神南至珏山旅游公路进行“回头看”，对存在的质量问题由管养部门进行整改，对完成交工验收未竣工验收的6个项目缺陷期内出现质量问题的由施工单位进行整改，对神南至东土河口的36公里与国省干线共线利用路段，加强和管养单位协调，尽快按旅游公路标准进行提升改造。加快完成旅游公路竣（交）工验收工作。对已完工未交工的红花底至干河口项目，于2025年5月25日前完成交工验收；对主体工程已完工、附属设施未完工的</w:t>
      </w:r>
      <w:proofErr w:type="gramStart"/>
      <w:r>
        <w:rPr>
          <w:rFonts w:ascii="仿宋_GB2312" w:eastAsia="仿宋_GB2312" w:hint="eastAsia"/>
          <w:sz w:val="32"/>
          <w:szCs w:val="32"/>
        </w:rPr>
        <w:t>陟椒</w:t>
      </w:r>
      <w:proofErr w:type="gramEnd"/>
      <w:r>
        <w:rPr>
          <w:rFonts w:ascii="仿宋_GB2312" w:eastAsia="仿宋_GB2312" w:hint="eastAsia"/>
          <w:sz w:val="32"/>
          <w:szCs w:val="32"/>
        </w:rPr>
        <w:t>至干河口项目，于2025年6月底前完成交工验收；已交工验收项目及时开展工程决算审计和档案、环保等单项验收，在满足竣工验收条件后，要及时开展竣工验收工作。</w:t>
      </w:r>
      <w:r>
        <w:rPr>
          <w:rFonts w:ascii="楷体_GB2312" w:eastAsia="楷体_GB2312" w:hint="eastAsia"/>
          <w:sz w:val="32"/>
          <w:szCs w:val="32"/>
        </w:rPr>
        <w:t>〔县交通运</w:t>
      </w:r>
      <w:r>
        <w:rPr>
          <w:rFonts w:ascii="楷体_GB2312" w:eastAsia="楷体_GB2312" w:hint="eastAsia"/>
          <w:sz w:val="32"/>
          <w:szCs w:val="32"/>
        </w:rPr>
        <w:lastRenderedPageBreak/>
        <w:t>输局、县公安局、县财政局、县审批服务管理局、山西省晋城南公路管理段、山西省晋城北公路管理段等按职责分工负责〕</w:t>
      </w:r>
    </w:p>
    <w:p w:rsidR="007B67E8" w:rsidRDefault="007F2B4E">
      <w:pPr>
        <w:autoSpaceDE w:val="0"/>
        <w:spacing w:line="586" w:lineRule="exact"/>
        <w:ind w:firstLineChars="200" w:firstLine="643"/>
        <w:rPr>
          <w:rFonts w:ascii="楷体_GB2312" w:eastAsia="楷体_GB2312"/>
          <w:sz w:val="32"/>
          <w:szCs w:val="32"/>
        </w:rPr>
      </w:pPr>
      <w:r>
        <w:rPr>
          <w:rFonts w:ascii="仿宋_GB2312" w:eastAsia="仿宋_GB2312" w:hint="eastAsia"/>
          <w:b/>
          <w:bCs/>
          <w:sz w:val="32"/>
          <w:szCs w:val="32"/>
        </w:rPr>
        <w:t>2.全面提升旅游公路安全水平。</w:t>
      </w:r>
      <w:r>
        <w:rPr>
          <w:rFonts w:ascii="仿宋_GB2312" w:eastAsia="仿宋_GB2312" w:hint="eastAsia"/>
          <w:sz w:val="32"/>
          <w:szCs w:val="32"/>
        </w:rPr>
        <w:t>排查旅游公路急弯陡坡、临水临崖、隐患路段路口、服务设施等重点路段，在存在安全隐患的路段实施生命安全防护工程、防灾减灾工程，完善护栏、标志标线、防护警示、视线诱导等安防设施。组建专业应急救援队伍，制定应急预案，做好自然灾害等突发事件应对，提高旅游公路安全出行水平。</w:t>
      </w:r>
      <w:r>
        <w:rPr>
          <w:rFonts w:ascii="楷体_GB2312" w:eastAsia="楷体_GB2312" w:hint="eastAsia"/>
          <w:sz w:val="32"/>
          <w:szCs w:val="32"/>
        </w:rPr>
        <w:t>〔县交通运输局、县公安局、县应急局等按职责分工负责〕</w:t>
      </w:r>
    </w:p>
    <w:p w:rsidR="007B67E8" w:rsidRDefault="007F2B4E">
      <w:pPr>
        <w:autoSpaceDE w:val="0"/>
        <w:spacing w:line="586" w:lineRule="exact"/>
        <w:ind w:firstLineChars="200" w:firstLine="643"/>
        <w:rPr>
          <w:rFonts w:eastAsia="方正仿宋简体"/>
          <w:sz w:val="32"/>
          <w:szCs w:val="32"/>
        </w:rPr>
      </w:pPr>
      <w:r>
        <w:rPr>
          <w:rFonts w:ascii="仿宋_GB2312" w:eastAsia="仿宋_GB2312" w:hint="eastAsia"/>
          <w:b/>
          <w:bCs/>
          <w:sz w:val="32"/>
          <w:szCs w:val="32"/>
        </w:rPr>
        <w:t>3.开展多元化养护工作。</w:t>
      </w:r>
      <w:r>
        <w:rPr>
          <w:rFonts w:ascii="仿宋_GB2312" w:eastAsia="仿宋_GB2312" w:hint="eastAsia"/>
          <w:sz w:val="32"/>
          <w:szCs w:val="32"/>
        </w:rPr>
        <w:t>全面实施“路长制”，定期更新农村公路档案，有序推进“一路一档”信息化试点工作。加强联合执法，严格落实限制重载、危化品车辆驶入等要求。加大日常管</w:t>
      </w:r>
      <w:proofErr w:type="gramStart"/>
      <w:r>
        <w:rPr>
          <w:rFonts w:ascii="仿宋_GB2312" w:eastAsia="仿宋_GB2312" w:hint="eastAsia"/>
          <w:sz w:val="32"/>
          <w:szCs w:val="32"/>
        </w:rPr>
        <w:t>养投入</w:t>
      </w:r>
      <w:proofErr w:type="gramEnd"/>
      <w:r>
        <w:rPr>
          <w:rFonts w:ascii="仿宋_GB2312" w:eastAsia="仿宋_GB2312" w:hint="eastAsia"/>
          <w:sz w:val="32"/>
          <w:szCs w:val="32"/>
        </w:rPr>
        <w:t>力度，旅游公路及服务设施</w:t>
      </w:r>
      <w:proofErr w:type="gramStart"/>
      <w:r>
        <w:rPr>
          <w:rFonts w:ascii="仿宋_GB2312" w:eastAsia="仿宋_GB2312" w:hint="eastAsia"/>
          <w:sz w:val="32"/>
          <w:szCs w:val="32"/>
        </w:rPr>
        <w:t>列养率</w:t>
      </w:r>
      <w:proofErr w:type="gramEnd"/>
      <w:r>
        <w:rPr>
          <w:rFonts w:ascii="仿宋_GB2312" w:eastAsia="仿宋_GB2312" w:hint="eastAsia"/>
          <w:sz w:val="32"/>
          <w:szCs w:val="32"/>
        </w:rPr>
        <w:t>达100%，县政府要将日常养护资金和机构人员运行经费列入本级财政预算，落实旅游公路养护标准。提升路面技术状况自动化检测比例，具备条件的路段2025年实现全覆盖。要结合实际健全长效运管机制，要探索建立政府扶持与市场化运行相结合的养护模式，推行集中养护，提升养护专业化水平。将旅游公路服务设施纳入日常管养范围，明确监管主体，管好护好旅游公路，确保群众出行安全便捷。</w:t>
      </w:r>
      <w:r>
        <w:rPr>
          <w:rFonts w:ascii="楷体_GB2312" w:eastAsia="楷体_GB2312" w:hint="eastAsia"/>
          <w:sz w:val="32"/>
          <w:szCs w:val="32"/>
        </w:rPr>
        <w:t>〔县交通运输局、县公安局、县财政局、县文旅局等按职责分工负责〕</w:t>
      </w:r>
    </w:p>
    <w:p w:rsidR="007B67E8" w:rsidRDefault="007F2B4E">
      <w:pPr>
        <w:autoSpaceDE w:val="0"/>
        <w:spacing w:line="586" w:lineRule="exact"/>
        <w:ind w:firstLineChars="200" w:firstLine="643"/>
        <w:rPr>
          <w:rFonts w:ascii="楷体_GB2312" w:eastAsia="楷体_GB2312"/>
          <w:sz w:val="32"/>
          <w:szCs w:val="32"/>
        </w:rPr>
      </w:pPr>
      <w:r>
        <w:rPr>
          <w:rFonts w:ascii="楷体_GB2312" w:eastAsia="楷体_GB2312" w:hint="eastAsia"/>
          <w:b/>
          <w:bCs/>
          <w:sz w:val="32"/>
          <w:szCs w:val="32"/>
        </w:rPr>
        <w:t>（二）完善配套设施，健全服务功能</w:t>
      </w:r>
    </w:p>
    <w:p w:rsidR="007B67E8" w:rsidRDefault="007F2B4E">
      <w:pPr>
        <w:autoSpaceDE w:val="0"/>
        <w:spacing w:line="586" w:lineRule="exact"/>
        <w:ind w:firstLineChars="200" w:firstLine="643"/>
        <w:rPr>
          <w:rFonts w:ascii="仿宋_GB2312" w:eastAsia="仿宋_GB2312"/>
          <w:sz w:val="32"/>
          <w:szCs w:val="32"/>
        </w:rPr>
      </w:pPr>
      <w:r>
        <w:rPr>
          <w:rFonts w:ascii="仿宋_GB2312" w:eastAsia="仿宋_GB2312" w:hint="eastAsia"/>
          <w:b/>
          <w:bCs/>
          <w:sz w:val="32"/>
          <w:szCs w:val="32"/>
        </w:rPr>
        <w:t>4.完善旅游公路配套服务设施。</w:t>
      </w:r>
      <w:r>
        <w:rPr>
          <w:rFonts w:ascii="仿宋_GB2312" w:eastAsia="仿宋_GB2312" w:hint="eastAsia"/>
          <w:sz w:val="32"/>
          <w:szCs w:val="32"/>
        </w:rPr>
        <w:t>按照《三个一号旅游公路沿线服务设施设置导则》，因地制宜布设驿站、营地、观景台、停</w:t>
      </w:r>
      <w:r>
        <w:rPr>
          <w:rFonts w:ascii="仿宋_GB2312" w:eastAsia="仿宋_GB2312" w:hint="eastAsia"/>
          <w:sz w:val="32"/>
          <w:szCs w:val="32"/>
        </w:rPr>
        <w:lastRenderedPageBreak/>
        <w:t>车场、旅游厕所等服务设施。增设旅游厕所5个，对具备条件的驿站、营地进行</w:t>
      </w:r>
      <w:proofErr w:type="gramStart"/>
      <w:r>
        <w:rPr>
          <w:rFonts w:ascii="仿宋_GB2312" w:eastAsia="仿宋_GB2312" w:hint="eastAsia"/>
          <w:sz w:val="32"/>
          <w:szCs w:val="32"/>
        </w:rPr>
        <w:t>充电桩全覆盖</w:t>
      </w:r>
      <w:proofErr w:type="gramEnd"/>
      <w:r>
        <w:rPr>
          <w:rFonts w:ascii="仿宋_GB2312" w:eastAsia="仿宋_GB2312" w:hint="eastAsia"/>
          <w:sz w:val="32"/>
          <w:szCs w:val="32"/>
        </w:rPr>
        <w:t>，确保充电距离小于50公里。建设5G基站4个（第一批），旅游公路沿线及高速公路通信网络信号有效覆盖。将沿线具备条件的村党群服务中心提升为游客服务站点，补充驿站与驿站之间的服务空档。加快完善旅游公路、国省干线、“四好农村路”等标志标识和旅游指引标志标识，进一步方便游客出行。</w:t>
      </w:r>
      <w:r>
        <w:rPr>
          <w:rFonts w:ascii="楷体_GB2312" w:eastAsia="楷体_GB2312" w:hint="eastAsia"/>
          <w:sz w:val="32"/>
          <w:szCs w:val="32"/>
        </w:rPr>
        <w:t>〔县文旅局、县交通运输局、县工信局、县农业农村局、县能源局、山西省晋城北公路管理段、山西省晋城南公路管理段、中国电信泽州分公司、中国联通泽州分公司、中国移动泽州分公司、泽州铁塔、沿线镇人民政府等按职责分工负责〕</w:t>
      </w:r>
    </w:p>
    <w:p w:rsidR="007B67E8" w:rsidRDefault="007F2B4E">
      <w:pPr>
        <w:autoSpaceDE w:val="0"/>
        <w:spacing w:line="586" w:lineRule="exact"/>
        <w:ind w:firstLineChars="200" w:firstLine="643"/>
        <w:rPr>
          <w:rFonts w:ascii="楷体_GB2312" w:eastAsia="楷体_GB2312"/>
          <w:spacing w:val="2"/>
          <w:sz w:val="32"/>
          <w:szCs w:val="32"/>
        </w:rPr>
      </w:pPr>
      <w:r>
        <w:rPr>
          <w:rFonts w:ascii="仿宋_GB2312" w:eastAsia="仿宋_GB2312" w:hint="eastAsia"/>
          <w:b/>
          <w:bCs/>
          <w:sz w:val="32"/>
          <w:szCs w:val="32"/>
        </w:rPr>
        <w:t>5.完善</w:t>
      </w:r>
      <w:r>
        <w:rPr>
          <w:rFonts w:ascii="仿宋_GB2312" w:eastAsia="仿宋_GB2312" w:hint="eastAsia"/>
          <w:b/>
          <w:bCs/>
          <w:spacing w:val="2"/>
          <w:sz w:val="32"/>
          <w:szCs w:val="32"/>
        </w:rPr>
        <w:t>交通枢纽节点“交通+旅游”综合服务功能。</w:t>
      </w:r>
      <w:r>
        <w:rPr>
          <w:rFonts w:ascii="仿宋_GB2312" w:eastAsia="仿宋_GB2312" w:hint="eastAsia"/>
          <w:spacing w:val="2"/>
          <w:sz w:val="32"/>
          <w:szCs w:val="32"/>
        </w:rPr>
        <w:t>以交通枢纽为核心载体，通过功能集成、服务升级和文化赋能构建“交通+旅游”综合服务体系。在高铁东站、晋城客运东站等交通枢纽，完善游客换乘、票务代理、信息咨询、文化展示等基础功能，并进一步</w:t>
      </w:r>
      <w:proofErr w:type="gramStart"/>
      <w:r>
        <w:rPr>
          <w:rFonts w:ascii="仿宋_GB2312" w:eastAsia="仿宋_GB2312" w:hint="eastAsia"/>
          <w:spacing w:val="2"/>
          <w:sz w:val="32"/>
          <w:szCs w:val="32"/>
        </w:rPr>
        <w:t>完善跨</w:t>
      </w:r>
      <w:proofErr w:type="gramEnd"/>
      <w:r>
        <w:rPr>
          <w:rFonts w:ascii="仿宋_GB2312" w:eastAsia="仿宋_GB2312" w:hint="eastAsia"/>
          <w:spacing w:val="2"/>
          <w:sz w:val="32"/>
          <w:szCs w:val="32"/>
        </w:rPr>
        <w:t>区域联程联运、定制公交专线等综合服务，形成辐射全域的旅游集散网络。推行“一站多点”模式，在景区、酒店等客流密集区增设停靠站点，提供行李寄存、安检辅助、车票代售等配套服务，提升旅游出行便捷度。推动高速公路服务区、服务驿站等枢纽空间与文化深度融合，布设文创产品、特产展示等空间，将候车、休息场景转化为文化消费场景，实现“即达即游”的无缝衔接。拓展已投入运营的驿站、营地等旅游服务功能，实施驿站提升工程，按照“一站</w:t>
      </w:r>
      <w:proofErr w:type="gramStart"/>
      <w:r>
        <w:rPr>
          <w:rFonts w:ascii="仿宋_GB2312" w:eastAsia="仿宋_GB2312" w:hint="eastAsia"/>
          <w:spacing w:val="2"/>
          <w:sz w:val="32"/>
          <w:szCs w:val="32"/>
        </w:rPr>
        <w:t>一</w:t>
      </w:r>
      <w:proofErr w:type="gramEnd"/>
      <w:r>
        <w:rPr>
          <w:rFonts w:ascii="仿宋_GB2312" w:eastAsia="仿宋_GB2312" w:hint="eastAsia"/>
          <w:spacing w:val="2"/>
          <w:sz w:val="32"/>
          <w:szCs w:val="32"/>
        </w:rPr>
        <w:t>主题”，引导驿站建设标准化、主题特色化，每年选树1个驿站典型。</w:t>
      </w:r>
      <w:r>
        <w:rPr>
          <w:rFonts w:ascii="楷体_GB2312" w:eastAsia="楷体_GB2312" w:hint="eastAsia"/>
          <w:spacing w:val="2"/>
          <w:sz w:val="32"/>
          <w:szCs w:val="32"/>
        </w:rPr>
        <w:t>〔县</w:t>
      </w:r>
      <w:r>
        <w:rPr>
          <w:rFonts w:ascii="楷体_GB2312" w:eastAsia="楷体_GB2312" w:hint="eastAsia"/>
          <w:spacing w:val="2"/>
          <w:sz w:val="32"/>
          <w:szCs w:val="32"/>
        </w:rPr>
        <w:lastRenderedPageBreak/>
        <w:t>交通运输局、县文旅局、县工信局、晋城市公共交通有限公司泽州汇安分公司等按职责分工负责〕</w:t>
      </w:r>
    </w:p>
    <w:p w:rsidR="007B67E8" w:rsidRDefault="007F2B4E">
      <w:pPr>
        <w:autoSpaceDE w:val="0"/>
        <w:spacing w:line="586" w:lineRule="exact"/>
        <w:ind w:firstLineChars="200" w:firstLine="643"/>
        <w:rPr>
          <w:szCs w:val="21"/>
        </w:rPr>
      </w:pPr>
      <w:r>
        <w:rPr>
          <w:rFonts w:ascii="仿宋_GB2312" w:eastAsia="仿宋_GB2312" w:hint="eastAsia"/>
          <w:b/>
          <w:bCs/>
          <w:sz w:val="32"/>
          <w:szCs w:val="32"/>
        </w:rPr>
        <w:t>6.深化客货</w:t>
      </w:r>
      <w:proofErr w:type="gramStart"/>
      <w:r>
        <w:rPr>
          <w:rFonts w:ascii="仿宋_GB2312" w:eastAsia="仿宋_GB2312" w:hint="eastAsia"/>
          <w:b/>
          <w:bCs/>
          <w:sz w:val="32"/>
          <w:szCs w:val="32"/>
        </w:rPr>
        <w:t>邮</w:t>
      </w:r>
      <w:proofErr w:type="gramEnd"/>
      <w:r>
        <w:rPr>
          <w:rFonts w:ascii="仿宋_GB2312" w:eastAsia="仿宋_GB2312" w:hint="eastAsia"/>
          <w:b/>
          <w:bCs/>
          <w:sz w:val="32"/>
          <w:szCs w:val="32"/>
        </w:rPr>
        <w:t>融合发展。</w:t>
      </w:r>
      <w:r>
        <w:rPr>
          <w:rFonts w:ascii="仿宋_GB2312" w:eastAsia="仿宋_GB2312" w:hint="eastAsia"/>
          <w:sz w:val="32"/>
          <w:szCs w:val="32"/>
        </w:rPr>
        <w:t>完善</w:t>
      </w:r>
      <w:bookmarkStart w:id="0" w:name="_GoBack"/>
      <w:bookmarkEnd w:id="0"/>
      <w:r>
        <w:rPr>
          <w:rFonts w:ascii="仿宋_GB2312" w:eastAsia="仿宋_GB2312" w:hAnsi="仿宋_GB2312" w:cs="仿宋_GB2312" w:hint="eastAsia"/>
          <w:sz w:val="32"/>
          <w:szCs w:val="32"/>
          <w:shd w:val="clear" w:color="auto" w:fill="FFFFFF"/>
        </w:rPr>
        <w:t>“城市、城际、城乡、镇村、旅游”五级公交运营体系，定制公交等特色公共交通服务模式，满足不同群体、不同层次的公交出行需求。</w:t>
      </w:r>
      <w:r>
        <w:rPr>
          <w:rFonts w:ascii="仿宋_GB2312" w:eastAsia="仿宋_GB2312" w:hint="eastAsia"/>
          <w:sz w:val="32"/>
          <w:szCs w:val="32"/>
        </w:rPr>
        <w:t>深化“一元公交+快递”运营模式，用“一元公交”全覆盖的优势，依托公交车行李舱搭载快递运输，解决农村快递“最后一公里”和农产品进城“最初一公里”的问题，降低快递企业运营成本。</w:t>
      </w:r>
      <w:r>
        <w:rPr>
          <w:rFonts w:ascii="楷体_GB2312" w:eastAsia="楷体_GB2312" w:hint="eastAsia"/>
          <w:sz w:val="32"/>
          <w:szCs w:val="32"/>
        </w:rPr>
        <w:t>〔县交通运输局、县工信局、市邮政管理局、</w:t>
      </w:r>
      <w:r>
        <w:rPr>
          <w:rFonts w:ascii="楷体_GB2312" w:eastAsia="楷体_GB2312" w:hint="eastAsia"/>
          <w:spacing w:val="2"/>
          <w:sz w:val="32"/>
          <w:szCs w:val="32"/>
        </w:rPr>
        <w:t>晋城市公共交通有限公司泽州汇安分公司、沿线镇人民政府</w:t>
      </w:r>
      <w:r>
        <w:rPr>
          <w:rFonts w:ascii="楷体_GB2312" w:eastAsia="楷体_GB2312" w:hint="eastAsia"/>
          <w:sz w:val="32"/>
          <w:szCs w:val="32"/>
        </w:rPr>
        <w:t>等按职责分工负责〕</w:t>
      </w:r>
    </w:p>
    <w:p w:rsidR="007B67E8" w:rsidRDefault="007F2B4E">
      <w:pPr>
        <w:autoSpaceDE w:val="0"/>
        <w:spacing w:line="586" w:lineRule="exact"/>
        <w:ind w:firstLineChars="200" w:firstLine="643"/>
      </w:pPr>
      <w:r>
        <w:rPr>
          <w:rFonts w:ascii="仿宋_GB2312" w:eastAsia="仿宋_GB2312" w:hint="eastAsia"/>
          <w:b/>
          <w:bCs/>
          <w:sz w:val="32"/>
          <w:szCs w:val="32"/>
        </w:rPr>
        <w:t>7.开发精品旅游线路。</w:t>
      </w:r>
      <w:r>
        <w:rPr>
          <w:rFonts w:ascii="仿宋_GB2312" w:eastAsia="仿宋_GB2312" w:hint="eastAsia"/>
          <w:sz w:val="32"/>
          <w:szCs w:val="32"/>
        </w:rPr>
        <w:t>在原有精品线路的基础上，紧抓社会热点，突破县域界限，深度挖掘</w:t>
      </w:r>
      <w:proofErr w:type="gramStart"/>
      <w:r>
        <w:rPr>
          <w:rFonts w:ascii="仿宋_GB2312" w:eastAsia="仿宋_GB2312" w:hint="eastAsia"/>
          <w:sz w:val="32"/>
          <w:szCs w:val="32"/>
        </w:rPr>
        <w:t>我县康养特色</w:t>
      </w:r>
      <w:proofErr w:type="gramEnd"/>
      <w:r>
        <w:rPr>
          <w:rFonts w:ascii="仿宋_GB2312" w:eastAsia="仿宋_GB2312" w:hint="eastAsia"/>
          <w:sz w:val="32"/>
          <w:szCs w:val="32"/>
        </w:rPr>
        <w:t>、太行风光、红色遗址、美食、文物等元素，开发适应社会热点的线路方案。形成“日游+夜娱”全</w:t>
      </w:r>
      <w:proofErr w:type="gramStart"/>
      <w:r>
        <w:rPr>
          <w:rFonts w:ascii="仿宋_GB2312" w:eastAsia="仿宋_GB2312" w:hint="eastAsia"/>
          <w:sz w:val="32"/>
          <w:szCs w:val="32"/>
        </w:rPr>
        <w:t>时旅游链</w:t>
      </w:r>
      <w:proofErr w:type="gramEnd"/>
      <w:r>
        <w:rPr>
          <w:rFonts w:ascii="仿宋_GB2312" w:eastAsia="仿宋_GB2312" w:hint="eastAsia"/>
          <w:sz w:val="32"/>
          <w:szCs w:val="32"/>
        </w:rPr>
        <w:t>。依托沿线特色，推出一批徒步、骑行、避暑等多元化精品线路，实现从单一景点观光向深度体验转型。</w:t>
      </w:r>
      <w:r>
        <w:rPr>
          <w:rFonts w:ascii="楷体_GB2312" w:eastAsia="楷体_GB2312" w:hint="eastAsia"/>
          <w:sz w:val="32"/>
          <w:szCs w:val="32"/>
        </w:rPr>
        <w:t>〔县文旅局等按职责分工负责〕</w:t>
      </w:r>
    </w:p>
    <w:p w:rsidR="007B67E8" w:rsidRDefault="007F2B4E">
      <w:pPr>
        <w:autoSpaceDE w:val="0"/>
        <w:spacing w:line="586" w:lineRule="exact"/>
        <w:ind w:firstLineChars="200" w:firstLine="643"/>
        <w:rPr>
          <w:rFonts w:ascii="楷体_GB2312" w:eastAsia="楷体_GB2312"/>
          <w:sz w:val="32"/>
          <w:szCs w:val="32"/>
        </w:rPr>
      </w:pPr>
      <w:r>
        <w:rPr>
          <w:rFonts w:ascii="楷体_GB2312" w:eastAsia="楷体_GB2312" w:hint="eastAsia"/>
          <w:b/>
          <w:bCs/>
          <w:sz w:val="32"/>
          <w:szCs w:val="32"/>
        </w:rPr>
        <w:t>（三）优化路域环境，提升人居环境</w:t>
      </w:r>
    </w:p>
    <w:p w:rsidR="007B67E8" w:rsidRDefault="007F2B4E">
      <w:pPr>
        <w:autoSpaceDE w:val="0"/>
        <w:spacing w:line="586" w:lineRule="exact"/>
        <w:ind w:firstLineChars="200" w:firstLine="643"/>
        <w:rPr>
          <w:rFonts w:ascii="仿宋_GB2312" w:eastAsia="仿宋_GB2312"/>
          <w:sz w:val="32"/>
          <w:szCs w:val="32"/>
        </w:rPr>
      </w:pPr>
      <w:r>
        <w:rPr>
          <w:rFonts w:ascii="仿宋_GB2312" w:eastAsia="仿宋_GB2312" w:hint="eastAsia"/>
          <w:b/>
          <w:bCs/>
          <w:sz w:val="32"/>
          <w:szCs w:val="32"/>
        </w:rPr>
        <w:t>8.提升农村人居环境。</w:t>
      </w:r>
      <w:r>
        <w:rPr>
          <w:rFonts w:ascii="仿宋_GB2312" w:eastAsia="仿宋_GB2312" w:hint="eastAsia"/>
          <w:sz w:val="32"/>
          <w:szCs w:val="32"/>
        </w:rPr>
        <w:t>以“路景村业”融合为导向，通过分类整治、生态优化和设施升级打造</w:t>
      </w:r>
      <w:proofErr w:type="gramStart"/>
      <w:r>
        <w:rPr>
          <w:rFonts w:ascii="仿宋_GB2312" w:eastAsia="仿宋_GB2312" w:hint="eastAsia"/>
          <w:sz w:val="32"/>
          <w:szCs w:val="32"/>
        </w:rPr>
        <w:t>宜居宜游</w:t>
      </w:r>
      <w:proofErr w:type="gramEnd"/>
      <w:r>
        <w:rPr>
          <w:rFonts w:ascii="仿宋_GB2312" w:eastAsia="仿宋_GB2312" w:hint="eastAsia"/>
          <w:sz w:val="32"/>
          <w:szCs w:val="32"/>
        </w:rPr>
        <w:t>的乡村环境。把符合条件的旅游公路驿站所在村优先纳入精品示范村、提档</w:t>
      </w:r>
      <w:proofErr w:type="gramStart"/>
      <w:r>
        <w:rPr>
          <w:rFonts w:ascii="仿宋_GB2312" w:eastAsia="仿宋_GB2312" w:hint="eastAsia"/>
          <w:sz w:val="32"/>
          <w:szCs w:val="32"/>
        </w:rPr>
        <w:t>升级村</w:t>
      </w:r>
      <w:proofErr w:type="gramEnd"/>
      <w:r>
        <w:rPr>
          <w:rFonts w:ascii="仿宋_GB2312" w:eastAsia="仿宋_GB2312" w:hint="eastAsia"/>
          <w:sz w:val="32"/>
          <w:szCs w:val="32"/>
        </w:rPr>
        <w:t>建设，太行一号旅游公路</w:t>
      </w:r>
      <w:r w:rsidR="00931D10">
        <w:rPr>
          <w:rFonts w:ascii="仿宋_GB2312" w:eastAsia="仿宋_GB2312" w:hint="eastAsia"/>
          <w:sz w:val="32"/>
          <w:szCs w:val="32"/>
        </w:rPr>
        <w:t>主线及支线</w:t>
      </w:r>
      <w:r>
        <w:rPr>
          <w:rFonts w:ascii="仿宋_GB2312" w:eastAsia="仿宋_GB2312" w:hint="eastAsia"/>
          <w:sz w:val="32"/>
          <w:szCs w:val="32"/>
        </w:rPr>
        <w:t>沿线每年评选精品示范村4个。全面开展环境整治专项行动，重点清理私搭乱建、乱堆乱放及河道、农田等区域垃圾，同步推进污水治理、残垣断壁修复与无害</w:t>
      </w:r>
      <w:r>
        <w:rPr>
          <w:rFonts w:ascii="仿宋_GB2312" w:eastAsia="仿宋_GB2312" w:hint="eastAsia"/>
          <w:sz w:val="32"/>
          <w:szCs w:val="32"/>
        </w:rPr>
        <w:lastRenderedPageBreak/>
        <w:t>化卫生厕所改造，确保农村生活垃圾收运处置体系全面覆盖、运转良好，构建“生态优、设施全、乡风</w:t>
      </w:r>
      <w:proofErr w:type="gramStart"/>
      <w:r>
        <w:rPr>
          <w:rFonts w:ascii="仿宋_GB2312" w:eastAsia="仿宋_GB2312" w:hint="eastAsia"/>
          <w:sz w:val="32"/>
          <w:szCs w:val="32"/>
        </w:rPr>
        <w:t>淳</w:t>
      </w:r>
      <w:proofErr w:type="gramEnd"/>
      <w:r>
        <w:rPr>
          <w:rFonts w:ascii="仿宋_GB2312" w:eastAsia="仿宋_GB2312" w:hint="eastAsia"/>
          <w:sz w:val="32"/>
          <w:szCs w:val="32"/>
        </w:rPr>
        <w:t>、产业兴”的和美乡村新图景。</w:t>
      </w:r>
      <w:r>
        <w:rPr>
          <w:rFonts w:ascii="楷体_GB2312" w:eastAsia="楷体_GB2312" w:hint="eastAsia"/>
          <w:sz w:val="32"/>
          <w:szCs w:val="32"/>
        </w:rPr>
        <w:t>〔县农业农村局、县生态环境局、县住建局、县水利局、县文旅局、沿线镇人民政府等按职责分工负责〕</w:t>
      </w:r>
    </w:p>
    <w:p w:rsidR="007B67E8" w:rsidRDefault="007F2B4E">
      <w:pPr>
        <w:autoSpaceDE w:val="0"/>
        <w:spacing w:line="586" w:lineRule="exact"/>
        <w:ind w:firstLineChars="200" w:firstLine="643"/>
        <w:rPr>
          <w:rFonts w:ascii="楷体_GB2312" w:eastAsia="楷体_GB2312"/>
          <w:spacing w:val="2"/>
          <w:sz w:val="32"/>
          <w:szCs w:val="32"/>
        </w:rPr>
      </w:pPr>
      <w:r>
        <w:rPr>
          <w:rFonts w:ascii="仿宋_GB2312" w:eastAsia="仿宋_GB2312" w:hint="eastAsia"/>
          <w:b/>
          <w:bCs/>
          <w:sz w:val="32"/>
          <w:szCs w:val="32"/>
        </w:rPr>
        <w:t>9.开</w:t>
      </w:r>
      <w:r>
        <w:rPr>
          <w:rFonts w:ascii="仿宋_GB2312" w:eastAsia="仿宋_GB2312" w:hint="eastAsia"/>
          <w:b/>
          <w:bCs/>
          <w:spacing w:val="2"/>
          <w:sz w:val="32"/>
          <w:szCs w:val="32"/>
        </w:rPr>
        <w:t>展绿化美化行动。</w:t>
      </w:r>
      <w:r>
        <w:rPr>
          <w:rFonts w:ascii="仿宋_GB2312" w:eastAsia="仿宋_GB2312" w:hint="eastAsia"/>
          <w:spacing w:val="2"/>
          <w:sz w:val="32"/>
          <w:szCs w:val="32"/>
        </w:rPr>
        <w:t>对已建好的景观系统，引用专业队伍加强养护，维护建设成效；对新增景观系统，要维护原有自然景观、乡土景观、文物古迹等，在适当位置科学设置可持续、低维护、地域特色鲜明的路侧植物景观，因地制宜构建景观小品，提升路域景观整体性、特色性。持续推进“路田分家”“路宅分家”，打造“畅、安、舒、美、绿”的通行环境。开展乡村绿化美化行动，引导村民打造“美丽庭院”，推进森林乡村建设。</w:t>
      </w:r>
      <w:r>
        <w:rPr>
          <w:rFonts w:ascii="楷体_GB2312" w:eastAsia="楷体_GB2312" w:hint="eastAsia"/>
          <w:spacing w:val="2"/>
          <w:sz w:val="32"/>
          <w:szCs w:val="32"/>
        </w:rPr>
        <w:t>〔县交通运输局、县农业农村局、县文旅局、县自然资源局，沿线镇人民政府等按职责分工负责〕</w:t>
      </w:r>
    </w:p>
    <w:p w:rsidR="007B67E8" w:rsidRDefault="007F2B4E">
      <w:pPr>
        <w:autoSpaceDE w:val="0"/>
        <w:spacing w:line="586" w:lineRule="exact"/>
        <w:ind w:firstLineChars="200" w:firstLine="643"/>
        <w:rPr>
          <w:rFonts w:ascii="楷体_GB2312" w:eastAsia="楷体_GB2312"/>
          <w:b/>
          <w:bCs/>
          <w:sz w:val="32"/>
          <w:szCs w:val="32"/>
        </w:rPr>
      </w:pPr>
      <w:r>
        <w:rPr>
          <w:rFonts w:ascii="楷体_GB2312" w:eastAsia="楷体_GB2312" w:hint="eastAsia"/>
          <w:b/>
          <w:bCs/>
          <w:sz w:val="32"/>
          <w:szCs w:val="32"/>
        </w:rPr>
        <w:t>（四）优化信息共享，提升智慧水平</w:t>
      </w:r>
    </w:p>
    <w:p w:rsidR="007B67E8" w:rsidRDefault="007F2B4E">
      <w:pPr>
        <w:autoSpaceDE w:val="0"/>
        <w:spacing w:line="586" w:lineRule="exact"/>
        <w:ind w:firstLineChars="200" w:firstLine="643"/>
        <w:rPr>
          <w:szCs w:val="21"/>
        </w:rPr>
      </w:pPr>
      <w:r>
        <w:rPr>
          <w:rFonts w:ascii="仿宋_GB2312" w:eastAsia="仿宋_GB2312" w:hint="eastAsia"/>
          <w:b/>
          <w:bCs/>
          <w:sz w:val="32"/>
          <w:szCs w:val="32"/>
        </w:rPr>
        <w:t>10.强化信息系统建设。</w:t>
      </w:r>
      <w:r>
        <w:rPr>
          <w:rFonts w:ascii="仿宋_GB2312" w:eastAsia="仿宋_GB2312" w:hint="eastAsia"/>
          <w:sz w:val="32"/>
          <w:szCs w:val="32"/>
        </w:rPr>
        <w:t>利用云锦太行画中游服务平台功能，建成集天气、线路、酒店、票务预订等服务于一体的信息平台，强化重要旅游公共信息发布。鼓励和支持沿线高端景区景点与文化机构开发打造数字演艺、数字展览与沉浸式场景，丰富游客旅游体验。推出一批“交通+数字”体验场景，强化智慧赋能。</w:t>
      </w:r>
      <w:r>
        <w:rPr>
          <w:rFonts w:ascii="楷体_GB2312" w:eastAsia="楷体_GB2312" w:hint="eastAsia"/>
          <w:sz w:val="32"/>
          <w:szCs w:val="32"/>
        </w:rPr>
        <w:t>〔县文旅局、县公安局、县交通运输局、县农业农村局、县工信局、县气象局、</w:t>
      </w:r>
      <w:r>
        <w:rPr>
          <w:rFonts w:ascii="楷体_GB2312" w:eastAsia="楷体_GB2312" w:hint="eastAsia"/>
          <w:spacing w:val="2"/>
          <w:sz w:val="32"/>
          <w:szCs w:val="32"/>
        </w:rPr>
        <w:t>晋城市公共交通有限公司泽州汇安分公司</w:t>
      </w:r>
      <w:r>
        <w:rPr>
          <w:rFonts w:ascii="楷体_GB2312" w:eastAsia="楷体_GB2312" w:hint="eastAsia"/>
          <w:sz w:val="32"/>
          <w:szCs w:val="32"/>
        </w:rPr>
        <w:t>等按职责分工负责〕</w:t>
      </w:r>
    </w:p>
    <w:p w:rsidR="007B67E8" w:rsidRDefault="007F2B4E">
      <w:pPr>
        <w:autoSpaceDE w:val="0"/>
        <w:spacing w:line="586" w:lineRule="exact"/>
        <w:ind w:firstLineChars="200" w:firstLine="643"/>
        <w:rPr>
          <w:rFonts w:ascii="楷体_GB2312" w:eastAsia="楷体_GB2312"/>
          <w:b/>
          <w:bCs/>
          <w:sz w:val="32"/>
          <w:szCs w:val="32"/>
        </w:rPr>
      </w:pPr>
      <w:r>
        <w:rPr>
          <w:rFonts w:ascii="楷体_GB2312" w:eastAsia="楷体_GB2312" w:hint="eastAsia"/>
          <w:b/>
          <w:bCs/>
          <w:sz w:val="32"/>
          <w:szCs w:val="32"/>
        </w:rPr>
        <w:t>（五）</w:t>
      </w:r>
      <w:proofErr w:type="gramStart"/>
      <w:r>
        <w:rPr>
          <w:rFonts w:ascii="楷体_GB2312" w:eastAsia="楷体_GB2312" w:hint="eastAsia"/>
          <w:b/>
          <w:bCs/>
          <w:sz w:val="32"/>
          <w:szCs w:val="32"/>
        </w:rPr>
        <w:t>重塑文旅生态</w:t>
      </w:r>
      <w:proofErr w:type="gramEnd"/>
      <w:r>
        <w:rPr>
          <w:rFonts w:ascii="楷体_GB2312" w:eastAsia="楷体_GB2312" w:hint="eastAsia"/>
          <w:b/>
          <w:bCs/>
          <w:sz w:val="32"/>
          <w:szCs w:val="32"/>
        </w:rPr>
        <w:t>，激发消费活力</w:t>
      </w:r>
    </w:p>
    <w:p w:rsidR="007B67E8" w:rsidRDefault="007F2B4E">
      <w:pPr>
        <w:autoSpaceDE w:val="0"/>
        <w:spacing w:line="586" w:lineRule="exact"/>
        <w:ind w:firstLineChars="200" w:firstLine="643"/>
        <w:rPr>
          <w:rFonts w:ascii="仿宋_GB2312" w:eastAsia="仿宋_GB2312"/>
          <w:b/>
          <w:bCs/>
          <w:sz w:val="32"/>
          <w:szCs w:val="32"/>
        </w:rPr>
      </w:pPr>
      <w:r>
        <w:rPr>
          <w:rFonts w:ascii="仿宋_GB2312" w:eastAsia="仿宋_GB2312" w:hint="eastAsia"/>
          <w:b/>
          <w:bCs/>
          <w:sz w:val="32"/>
          <w:szCs w:val="32"/>
        </w:rPr>
        <w:lastRenderedPageBreak/>
        <w:t>11.构建多元化产业生态链。</w:t>
      </w:r>
      <w:r>
        <w:rPr>
          <w:rFonts w:ascii="仿宋_GB2312" w:eastAsia="仿宋_GB2312" w:hint="eastAsia"/>
          <w:sz w:val="32"/>
          <w:szCs w:val="32"/>
        </w:rPr>
        <w:t>结合泽</w:t>
      </w:r>
      <w:proofErr w:type="gramStart"/>
      <w:r>
        <w:rPr>
          <w:rFonts w:ascii="仿宋_GB2312" w:eastAsia="仿宋_GB2312" w:hint="eastAsia"/>
          <w:sz w:val="32"/>
          <w:szCs w:val="32"/>
        </w:rPr>
        <w:t>州特色</w:t>
      </w:r>
      <w:proofErr w:type="gramEnd"/>
      <w:r>
        <w:rPr>
          <w:rFonts w:ascii="仿宋_GB2312" w:eastAsia="仿宋_GB2312" w:hint="eastAsia"/>
          <w:sz w:val="32"/>
          <w:szCs w:val="32"/>
        </w:rPr>
        <w:t>美食、文物、地标等，开发“太行一号”文</w:t>
      </w:r>
      <w:proofErr w:type="gramStart"/>
      <w:r>
        <w:rPr>
          <w:rFonts w:ascii="仿宋_GB2312" w:eastAsia="仿宋_GB2312" w:hint="eastAsia"/>
          <w:sz w:val="32"/>
          <w:szCs w:val="32"/>
        </w:rPr>
        <w:t>创产品</w:t>
      </w:r>
      <w:proofErr w:type="gramEnd"/>
      <w:r>
        <w:rPr>
          <w:rFonts w:ascii="仿宋_GB2312" w:eastAsia="仿宋_GB2312" w:hint="eastAsia"/>
          <w:sz w:val="32"/>
          <w:szCs w:val="32"/>
        </w:rPr>
        <w:t>矩阵，提升文化吸引力。推动</w:t>
      </w:r>
      <w:proofErr w:type="gramStart"/>
      <w:r>
        <w:rPr>
          <w:rFonts w:ascii="仿宋_GB2312" w:eastAsia="仿宋_GB2312" w:hint="eastAsia"/>
          <w:sz w:val="32"/>
          <w:szCs w:val="32"/>
        </w:rPr>
        <w:t>珏</w:t>
      </w:r>
      <w:proofErr w:type="gramEnd"/>
      <w:r>
        <w:rPr>
          <w:rFonts w:ascii="仿宋_GB2312" w:eastAsia="仿宋_GB2312" w:hint="eastAsia"/>
          <w:sz w:val="32"/>
          <w:szCs w:val="32"/>
        </w:rPr>
        <w:t>山景区、大阳古镇创建国家5A级景区，建设特色美食街区、风味市集，发展商务酒店、精品民宿等住宿新业态。</w:t>
      </w:r>
      <w:proofErr w:type="gramStart"/>
      <w:r>
        <w:rPr>
          <w:rFonts w:ascii="仿宋_GB2312" w:eastAsia="仿宋_GB2312" w:hint="eastAsia"/>
          <w:sz w:val="32"/>
          <w:szCs w:val="32"/>
        </w:rPr>
        <w:t>推动农旅融合</w:t>
      </w:r>
      <w:proofErr w:type="gramEnd"/>
      <w:r>
        <w:rPr>
          <w:rFonts w:ascii="仿宋_GB2312" w:eastAsia="仿宋_GB2312" w:hint="eastAsia"/>
          <w:sz w:val="32"/>
          <w:szCs w:val="32"/>
        </w:rPr>
        <w:t>，支持沿线发展特色农业产业园，促进“产业+电商”联动。引导农户盘活闲置农房开发乡村旅游，满足市场多样化需求。</w:t>
      </w:r>
      <w:r>
        <w:rPr>
          <w:rFonts w:ascii="楷体_GB2312" w:eastAsia="楷体_GB2312" w:hint="eastAsia"/>
          <w:sz w:val="32"/>
          <w:szCs w:val="32"/>
        </w:rPr>
        <w:t>〔县文旅局、县工信局、沿线镇人民政府等按职责分工负责〕</w:t>
      </w:r>
    </w:p>
    <w:p w:rsidR="007B67E8" w:rsidRDefault="007F2B4E">
      <w:pPr>
        <w:autoSpaceDE w:val="0"/>
        <w:spacing w:line="586" w:lineRule="exact"/>
        <w:ind w:firstLineChars="200" w:firstLine="643"/>
        <w:rPr>
          <w:rFonts w:ascii="仿宋_GB2312" w:eastAsia="仿宋_GB2312"/>
          <w:b/>
          <w:bCs/>
          <w:sz w:val="32"/>
          <w:szCs w:val="32"/>
        </w:rPr>
      </w:pPr>
      <w:r>
        <w:rPr>
          <w:rFonts w:ascii="仿宋_GB2312" w:eastAsia="仿宋_GB2312" w:hint="eastAsia"/>
          <w:b/>
          <w:bCs/>
          <w:sz w:val="32"/>
          <w:szCs w:val="32"/>
        </w:rPr>
        <w:t>12.提升旅游产品业态质量。</w:t>
      </w:r>
      <w:r>
        <w:rPr>
          <w:rFonts w:ascii="仿宋_GB2312" w:eastAsia="仿宋_GB2312" w:hint="eastAsia"/>
          <w:sz w:val="32"/>
          <w:szCs w:val="32"/>
        </w:rPr>
        <w:t>将</w:t>
      </w:r>
      <w:proofErr w:type="gramStart"/>
      <w:r>
        <w:rPr>
          <w:rFonts w:ascii="仿宋_GB2312" w:eastAsia="仿宋_GB2312" w:hint="eastAsia"/>
          <w:sz w:val="32"/>
          <w:szCs w:val="32"/>
        </w:rPr>
        <w:t>文旅康养</w:t>
      </w:r>
      <w:proofErr w:type="gramEnd"/>
      <w:r>
        <w:rPr>
          <w:rFonts w:ascii="仿宋_GB2312" w:eastAsia="仿宋_GB2312" w:hint="eastAsia"/>
          <w:sz w:val="32"/>
          <w:szCs w:val="32"/>
        </w:rPr>
        <w:t>集聚区、传统古村落等再升级，打造一批乡村旅游重点村镇。结合各镇特色，创新公路文创产品，在沿线驿站、观景台等进行布设。加强旅游公路沿线文物保护活化利用工作，让文物为旅游赋能。绘制县、镇文物地图，让泽州文化价值符号“活”起来、“潮”起来，提升泽州故事传播力与影响力。</w:t>
      </w:r>
      <w:r>
        <w:rPr>
          <w:rFonts w:ascii="楷体_GB2312" w:eastAsia="楷体_GB2312" w:hint="eastAsia"/>
          <w:sz w:val="32"/>
          <w:szCs w:val="32"/>
        </w:rPr>
        <w:t>〔县文旅局、县住建局、沿线镇人民政府等按职责分工负责〕</w:t>
      </w:r>
    </w:p>
    <w:p w:rsidR="007B67E8" w:rsidRDefault="007F2B4E">
      <w:pPr>
        <w:autoSpaceDE w:val="0"/>
        <w:spacing w:line="586" w:lineRule="exact"/>
        <w:ind w:firstLineChars="200" w:firstLine="643"/>
        <w:rPr>
          <w:rFonts w:ascii="楷体_GB2312" w:eastAsia="楷体_GB2312"/>
          <w:sz w:val="32"/>
          <w:szCs w:val="32"/>
        </w:rPr>
      </w:pPr>
      <w:r>
        <w:rPr>
          <w:rFonts w:ascii="仿宋_GB2312" w:eastAsia="仿宋_GB2312" w:hint="eastAsia"/>
          <w:b/>
          <w:bCs/>
          <w:sz w:val="32"/>
          <w:szCs w:val="32"/>
        </w:rPr>
        <w:t>13.扩充沿线消费业态。</w:t>
      </w:r>
      <w:r>
        <w:rPr>
          <w:rFonts w:ascii="仿宋_GB2312" w:eastAsia="仿宋_GB2312" w:hint="eastAsia"/>
          <w:sz w:val="32"/>
          <w:szCs w:val="32"/>
        </w:rPr>
        <w:t>绘制太行一号旅游公路美食地图，加强泽</w:t>
      </w:r>
      <w:proofErr w:type="gramStart"/>
      <w:r>
        <w:rPr>
          <w:rFonts w:ascii="仿宋_GB2312" w:eastAsia="仿宋_GB2312" w:hint="eastAsia"/>
          <w:sz w:val="32"/>
          <w:szCs w:val="32"/>
        </w:rPr>
        <w:t>州特色</w:t>
      </w:r>
      <w:proofErr w:type="gramEnd"/>
      <w:r>
        <w:rPr>
          <w:rFonts w:ascii="仿宋_GB2312" w:eastAsia="仿宋_GB2312" w:hint="eastAsia"/>
          <w:sz w:val="32"/>
          <w:szCs w:val="32"/>
        </w:rPr>
        <w:t>饮食品牌、名特优产品与旅游公路沿线驿站对接，提升沿线餐饮、住宿、购物等消费品质。推动在旅游公路沿线重要景区景点、交通枢纽及流量较大的驿站、营地、加油站等节点，建设一批</w:t>
      </w:r>
      <w:proofErr w:type="gramStart"/>
      <w:r>
        <w:rPr>
          <w:rFonts w:ascii="仿宋_GB2312" w:eastAsia="仿宋_GB2312" w:hint="eastAsia"/>
          <w:sz w:val="32"/>
          <w:szCs w:val="32"/>
        </w:rPr>
        <w:t>集游客</w:t>
      </w:r>
      <w:proofErr w:type="gramEnd"/>
      <w:r>
        <w:rPr>
          <w:rFonts w:ascii="仿宋_GB2312" w:eastAsia="仿宋_GB2312" w:hint="eastAsia"/>
          <w:sz w:val="32"/>
          <w:szCs w:val="32"/>
        </w:rPr>
        <w:t>服务、业态集聚、宣传展示等功能于一体的特色</w:t>
      </w:r>
      <w:proofErr w:type="gramStart"/>
      <w:r>
        <w:rPr>
          <w:rFonts w:ascii="仿宋_GB2312" w:eastAsia="仿宋_GB2312" w:hint="eastAsia"/>
          <w:sz w:val="32"/>
          <w:szCs w:val="32"/>
        </w:rPr>
        <w:t>化综合</w:t>
      </w:r>
      <w:proofErr w:type="gramEnd"/>
      <w:r>
        <w:rPr>
          <w:rFonts w:ascii="仿宋_GB2312" w:eastAsia="仿宋_GB2312" w:hint="eastAsia"/>
          <w:sz w:val="32"/>
          <w:szCs w:val="32"/>
        </w:rPr>
        <w:t>服务中心，满足游客消费便利化需求，激发消费活力。</w:t>
      </w:r>
      <w:r>
        <w:rPr>
          <w:rFonts w:ascii="楷体_GB2312" w:eastAsia="楷体_GB2312" w:hint="eastAsia"/>
          <w:sz w:val="32"/>
          <w:szCs w:val="32"/>
        </w:rPr>
        <w:t>〔县工信局、县文旅局，沿线镇人民政府等按职责分工负责〕</w:t>
      </w:r>
    </w:p>
    <w:p w:rsidR="007B67E8" w:rsidRDefault="007F2B4E">
      <w:pPr>
        <w:autoSpaceDE w:val="0"/>
        <w:spacing w:line="586" w:lineRule="exact"/>
        <w:ind w:firstLineChars="200" w:firstLine="643"/>
        <w:rPr>
          <w:szCs w:val="21"/>
        </w:rPr>
      </w:pPr>
      <w:r>
        <w:rPr>
          <w:rFonts w:ascii="仿宋_GB2312" w:eastAsia="仿宋_GB2312" w:hint="eastAsia"/>
          <w:b/>
          <w:bCs/>
          <w:sz w:val="32"/>
          <w:szCs w:val="32"/>
        </w:rPr>
        <w:t>14.提升农村发展动能。</w:t>
      </w:r>
      <w:r>
        <w:rPr>
          <w:rFonts w:ascii="仿宋_GB2312" w:eastAsia="仿宋_GB2312" w:hint="eastAsia"/>
          <w:sz w:val="32"/>
          <w:szCs w:val="32"/>
        </w:rPr>
        <w:t>在旅游公路沿线农村现有产业基础上，进一步优化产业布局，支持现代设施农业、农产品精深加工</w:t>
      </w:r>
      <w:r>
        <w:rPr>
          <w:rFonts w:ascii="仿宋_GB2312" w:eastAsia="仿宋_GB2312" w:hint="eastAsia"/>
          <w:sz w:val="32"/>
          <w:szCs w:val="32"/>
        </w:rPr>
        <w:lastRenderedPageBreak/>
        <w:t>等发展。</w:t>
      </w:r>
      <w:r w:rsidR="00931D10">
        <w:rPr>
          <w:rFonts w:ascii="仿宋_GB2312" w:eastAsia="仿宋_GB2312" w:hint="eastAsia"/>
          <w:sz w:val="32"/>
          <w:szCs w:val="32"/>
        </w:rPr>
        <w:t>积极探索闲置宅基地和农房盘活利用模式，</w:t>
      </w:r>
      <w:r>
        <w:rPr>
          <w:rFonts w:ascii="仿宋_GB2312" w:eastAsia="仿宋_GB2312" w:hint="eastAsia"/>
          <w:sz w:val="32"/>
          <w:szCs w:val="32"/>
        </w:rPr>
        <w:t>引导拥有合法住房的农户通过出租、入股、合作等方式，以民宿、农业园区、农家乐、红色基地等业态盘活闲置农房。大力发展乡村旅游，支持沿线村庄因地制宜培育生态旅游、红色旅游、森林康养、休闲露营、农事体验、帐篷经济、农村电商、直播带货等新产业新业态。结合我县“千万工程”乡村振兴示范创建要求，推进精品示范村、提档</w:t>
      </w:r>
      <w:proofErr w:type="gramStart"/>
      <w:r>
        <w:rPr>
          <w:rFonts w:ascii="仿宋_GB2312" w:eastAsia="仿宋_GB2312" w:hint="eastAsia"/>
          <w:sz w:val="32"/>
          <w:szCs w:val="32"/>
        </w:rPr>
        <w:t>升级村</w:t>
      </w:r>
      <w:proofErr w:type="gramEnd"/>
      <w:r>
        <w:rPr>
          <w:rFonts w:ascii="仿宋_GB2312" w:eastAsia="仿宋_GB2312" w:hint="eastAsia"/>
          <w:sz w:val="32"/>
          <w:szCs w:val="32"/>
        </w:rPr>
        <w:t>建设。积极申报中国美丽休闲乡村。</w:t>
      </w:r>
      <w:r>
        <w:rPr>
          <w:rFonts w:ascii="楷体_GB2312" w:eastAsia="楷体_GB2312" w:hint="eastAsia"/>
          <w:sz w:val="32"/>
          <w:szCs w:val="32"/>
        </w:rPr>
        <w:t>〔县农业农村局、县文旅局、县工信局、沿线镇人民政府等按职责分工负责〕</w:t>
      </w:r>
    </w:p>
    <w:p w:rsidR="007B67E8" w:rsidRDefault="007F2B4E">
      <w:pPr>
        <w:autoSpaceDE w:val="0"/>
        <w:spacing w:line="586" w:lineRule="exact"/>
        <w:ind w:firstLineChars="200" w:firstLine="643"/>
        <w:rPr>
          <w:rFonts w:ascii="楷体_GB2312" w:eastAsia="楷体_GB2312"/>
          <w:b/>
          <w:bCs/>
          <w:sz w:val="32"/>
          <w:szCs w:val="32"/>
        </w:rPr>
      </w:pPr>
      <w:r>
        <w:rPr>
          <w:rFonts w:ascii="楷体_GB2312" w:eastAsia="楷体_GB2312" w:hint="eastAsia"/>
          <w:b/>
          <w:bCs/>
          <w:sz w:val="32"/>
          <w:szCs w:val="32"/>
        </w:rPr>
        <w:t>（六）部门协同监管，构建联动机制</w:t>
      </w:r>
    </w:p>
    <w:p w:rsidR="007B67E8" w:rsidRDefault="007F2B4E">
      <w:pPr>
        <w:autoSpaceDE w:val="0"/>
        <w:spacing w:line="586" w:lineRule="exact"/>
        <w:ind w:firstLineChars="200" w:firstLine="643"/>
        <w:rPr>
          <w:rFonts w:ascii="仿宋_GB2312" w:eastAsia="仿宋_GB2312"/>
          <w:spacing w:val="4"/>
          <w:sz w:val="32"/>
          <w:szCs w:val="32"/>
        </w:rPr>
      </w:pPr>
      <w:r>
        <w:rPr>
          <w:rFonts w:ascii="仿宋_GB2312" w:eastAsia="仿宋_GB2312" w:hint="eastAsia"/>
          <w:b/>
          <w:bCs/>
          <w:sz w:val="32"/>
          <w:szCs w:val="32"/>
        </w:rPr>
        <w:t>15.建</w:t>
      </w:r>
      <w:r>
        <w:rPr>
          <w:rFonts w:ascii="仿宋_GB2312" w:eastAsia="仿宋_GB2312" w:hint="eastAsia"/>
          <w:b/>
          <w:bCs/>
          <w:spacing w:val="4"/>
          <w:sz w:val="32"/>
          <w:szCs w:val="32"/>
        </w:rPr>
        <w:t>立部门协同监管机制。</w:t>
      </w:r>
      <w:r>
        <w:rPr>
          <w:rFonts w:ascii="仿宋_GB2312" w:eastAsia="仿宋_GB2312" w:hint="eastAsia"/>
          <w:spacing w:val="4"/>
          <w:sz w:val="32"/>
          <w:szCs w:val="32"/>
        </w:rPr>
        <w:t>严格执行联席会议制度，相关部门定期召开会议；执行联合执法制度，加强公安、交通、文旅、市场监管四部门联合执法监管，建立健全线索移交、调查处置和结果反馈闭环机制；健全投诉机制，畅通12345政务服务便民热线，建立健全问题诉求处理机制，提升服务质量；加强信用联合奖惩，大力推进旅游交通市场信用体系建设，全面营造公平有序、安全稳定的旅游出行环境，提升游客满意度。</w:t>
      </w:r>
      <w:r>
        <w:rPr>
          <w:rFonts w:ascii="楷体_GB2312" w:eastAsia="楷体_GB2312" w:hint="eastAsia"/>
          <w:spacing w:val="4"/>
          <w:sz w:val="32"/>
          <w:szCs w:val="32"/>
        </w:rPr>
        <w:t>〔太行一号旅游公路沿线提质增效工作专班成员单位按职责分工负责〕</w:t>
      </w:r>
    </w:p>
    <w:p w:rsidR="007B67E8" w:rsidRDefault="007F2B4E">
      <w:pPr>
        <w:autoSpaceDE w:val="0"/>
        <w:spacing w:line="586" w:lineRule="exact"/>
        <w:ind w:firstLineChars="200" w:firstLine="643"/>
        <w:rPr>
          <w:rFonts w:ascii="楷体_GB2312" w:eastAsia="楷体_GB2312"/>
          <w:b/>
          <w:bCs/>
          <w:sz w:val="32"/>
          <w:szCs w:val="32"/>
        </w:rPr>
      </w:pPr>
      <w:r>
        <w:rPr>
          <w:rFonts w:ascii="楷体_GB2312" w:eastAsia="楷体_GB2312" w:hint="eastAsia"/>
          <w:b/>
          <w:bCs/>
          <w:sz w:val="32"/>
          <w:szCs w:val="32"/>
        </w:rPr>
        <w:t>（七）搭建成长平台，激活创新动能</w:t>
      </w:r>
    </w:p>
    <w:p w:rsidR="007B67E8" w:rsidRDefault="007F2B4E">
      <w:pPr>
        <w:autoSpaceDE w:val="0"/>
        <w:spacing w:line="586" w:lineRule="exact"/>
        <w:ind w:firstLineChars="200" w:firstLine="643"/>
        <w:rPr>
          <w:rFonts w:ascii="仿宋_GB2312" w:eastAsia="仿宋_GB2312"/>
          <w:sz w:val="32"/>
          <w:szCs w:val="32"/>
        </w:rPr>
      </w:pPr>
      <w:r>
        <w:rPr>
          <w:rFonts w:ascii="仿宋_GB2312" w:eastAsia="仿宋_GB2312" w:hint="eastAsia"/>
          <w:b/>
          <w:bCs/>
          <w:sz w:val="32"/>
          <w:szCs w:val="32"/>
        </w:rPr>
        <w:t>16.强化人才支撑。</w:t>
      </w:r>
      <w:r>
        <w:rPr>
          <w:rFonts w:ascii="仿宋_GB2312" w:eastAsia="仿宋_GB2312" w:hint="eastAsia"/>
          <w:sz w:val="32"/>
          <w:szCs w:val="32"/>
        </w:rPr>
        <w:t>通过座谈会、技能培训、技能大赛等方式，选拔文化旅游相关人才。通过“线上+线下”的方式定期组织民宿产业、冰雪产业、农产品加工产业、餐饮业等高素质人才</w:t>
      </w:r>
      <w:r>
        <w:rPr>
          <w:rFonts w:ascii="仿宋_GB2312" w:eastAsia="仿宋_GB2312" w:hint="eastAsia"/>
          <w:sz w:val="32"/>
          <w:szCs w:val="32"/>
        </w:rPr>
        <w:lastRenderedPageBreak/>
        <w:t>开展技术培训，做好人才使用、职称评定、职业技能评价工作。定期举办服务技能大赛，提高行业从业人员技能水平，提升各层级专业骨干能力素质，为提质增效工作积蓄人才支撑。</w:t>
      </w:r>
      <w:r>
        <w:rPr>
          <w:rFonts w:ascii="楷体_GB2312" w:eastAsia="楷体_GB2312" w:hint="eastAsia"/>
          <w:sz w:val="32"/>
          <w:szCs w:val="32"/>
        </w:rPr>
        <w:t>〔太行一号旅游公路沿线提质增效工作专班成员单位按职责分工负责〕</w:t>
      </w:r>
    </w:p>
    <w:p w:rsidR="007B67E8" w:rsidRDefault="007F2B4E">
      <w:pPr>
        <w:autoSpaceDE w:val="0"/>
        <w:spacing w:line="586" w:lineRule="exact"/>
        <w:ind w:firstLineChars="200" w:firstLine="640"/>
        <w:rPr>
          <w:rFonts w:ascii="仿宋_GB2312" w:eastAsia="仿宋_GB2312"/>
          <w:b/>
          <w:bCs/>
          <w:sz w:val="32"/>
          <w:szCs w:val="32"/>
        </w:rPr>
      </w:pPr>
      <w:r>
        <w:rPr>
          <w:rFonts w:ascii="黑体" w:eastAsia="黑体" w:hAnsi="黑体" w:hint="eastAsia"/>
          <w:sz w:val="32"/>
          <w:szCs w:val="32"/>
        </w:rPr>
        <w:t>三、</w:t>
      </w:r>
      <w:r>
        <w:rPr>
          <w:rFonts w:ascii="仿宋_GB2312" w:eastAsia="仿宋_GB2312" w:hint="eastAsia"/>
          <w:b/>
          <w:bCs/>
          <w:sz w:val="32"/>
          <w:szCs w:val="32"/>
        </w:rPr>
        <w:t>保障措施</w:t>
      </w:r>
    </w:p>
    <w:p w:rsidR="007B67E8" w:rsidRDefault="007F2B4E">
      <w:pPr>
        <w:autoSpaceDE w:val="0"/>
        <w:spacing w:line="586" w:lineRule="exact"/>
        <w:ind w:firstLineChars="200" w:firstLine="643"/>
        <w:rPr>
          <w:rFonts w:ascii="仿宋_GB2312" w:eastAsia="仿宋_GB2312"/>
          <w:spacing w:val="4"/>
          <w:sz w:val="32"/>
          <w:szCs w:val="32"/>
        </w:rPr>
      </w:pPr>
      <w:r>
        <w:rPr>
          <w:rFonts w:ascii="仿宋_GB2312" w:eastAsia="仿宋_GB2312" w:hint="eastAsia"/>
          <w:b/>
          <w:bCs/>
          <w:sz w:val="32"/>
          <w:szCs w:val="32"/>
        </w:rPr>
        <w:t>（一）加强组织领导。</w:t>
      </w:r>
      <w:r>
        <w:rPr>
          <w:rFonts w:ascii="仿宋_GB2312" w:eastAsia="仿宋_GB2312" w:hint="eastAsia"/>
          <w:spacing w:val="4"/>
          <w:sz w:val="32"/>
          <w:szCs w:val="32"/>
        </w:rPr>
        <w:t>专班成员单位要充分认识到太行一号旅游公路沿线提质增效工作对全县旅游发展、乡村振兴的重要意义，切实增强责任感和使命感，将其作为重点工作任务抓紧抓实抓出成效，积极解决推进中的堵点难点，确保各项工作任务顺利推进。</w:t>
      </w:r>
    </w:p>
    <w:p w:rsidR="007B67E8" w:rsidRDefault="007F2B4E">
      <w:pPr>
        <w:autoSpaceDE w:val="0"/>
        <w:spacing w:line="586" w:lineRule="exact"/>
        <w:ind w:firstLineChars="200" w:firstLine="643"/>
        <w:rPr>
          <w:rFonts w:ascii="仿宋_GB2312" w:eastAsia="仿宋_GB2312"/>
          <w:spacing w:val="4"/>
          <w:sz w:val="32"/>
          <w:szCs w:val="32"/>
        </w:rPr>
      </w:pPr>
      <w:r>
        <w:rPr>
          <w:rFonts w:ascii="仿宋_GB2312" w:eastAsia="仿宋_GB2312" w:hint="eastAsia"/>
          <w:b/>
          <w:bCs/>
          <w:sz w:val="32"/>
          <w:szCs w:val="32"/>
        </w:rPr>
        <w:t>（二）明确职责分工。</w:t>
      </w:r>
      <w:r>
        <w:rPr>
          <w:rFonts w:ascii="仿宋_GB2312" w:eastAsia="仿宋_GB2312" w:hint="eastAsia"/>
          <w:spacing w:val="4"/>
          <w:sz w:val="32"/>
          <w:szCs w:val="32"/>
        </w:rPr>
        <w:t>专班成员单位要按照职责分工，主动担当作为，细化工作任务，明确目标与要求，紧密围绕“建、管、养、运”</w:t>
      </w:r>
      <w:proofErr w:type="gramStart"/>
      <w:r>
        <w:rPr>
          <w:rFonts w:ascii="仿宋_GB2312" w:eastAsia="仿宋_GB2312" w:hint="eastAsia"/>
          <w:spacing w:val="4"/>
          <w:sz w:val="32"/>
          <w:szCs w:val="32"/>
        </w:rPr>
        <w:t>和交旅融合</w:t>
      </w:r>
      <w:proofErr w:type="gramEnd"/>
      <w:r>
        <w:rPr>
          <w:rFonts w:ascii="仿宋_GB2312" w:eastAsia="仿宋_GB2312" w:hint="eastAsia"/>
          <w:spacing w:val="4"/>
          <w:sz w:val="32"/>
          <w:szCs w:val="32"/>
        </w:rPr>
        <w:t>发展等专题进行深入研究，合力推进太行一号旅游公路沿线提质增效。</w:t>
      </w:r>
    </w:p>
    <w:p w:rsidR="007B67E8" w:rsidRDefault="007F2B4E">
      <w:pPr>
        <w:autoSpaceDE w:val="0"/>
        <w:spacing w:line="586" w:lineRule="exact"/>
        <w:ind w:firstLineChars="200" w:firstLine="643"/>
        <w:rPr>
          <w:rFonts w:ascii="仿宋_GB2312" w:eastAsia="仿宋_GB2312"/>
          <w:spacing w:val="4"/>
          <w:sz w:val="32"/>
          <w:szCs w:val="32"/>
        </w:rPr>
      </w:pPr>
      <w:r>
        <w:rPr>
          <w:rFonts w:ascii="仿宋_GB2312" w:eastAsia="仿宋_GB2312" w:hint="eastAsia"/>
          <w:b/>
          <w:bCs/>
          <w:sz w:val="32"/>
          <w:szCs w:val="32"/>
        </w:rPr>
        <w:t>（三）强化要素保障。</w:t>
      </w:r>
      <w:r>
        <w:rPr>
          <w:rFonts w:ascii="仿宋_GB2312" w:eastAsia="仿宋_GB2312" w:hint="eastAsia"/>
          <w:spacing w:val="4"/>
          <w:sz w:val="32"/>
          <w:szCs w:val="32"/>
        </w:rPr>
        <w:t>专班成员单位要各司其职、密切配合，探索多元融资渠道，争取金融机构信贷资金，吸引更多社会资本参与；优化简化旅游公路相关项目建设前期审批程序；保障建设用地，架设电力设施，开放相应公共资源；加强协同配合，注重资源节约共享，着力破解通讯建设运维难题。</w:t>
      </w:r>
    </w:p>
    <w:p w:rsidR="007B67E8" w:rsidRDefault="007F2B4E">
      <w:pPr>
        <w:autoSpaceDE w:val="0"/>
        <w:spacing w:line="586" w:lineRule="exact"/>
        <w:ind w:firstLineChars="200" w:firstLine="643"/>
        <w:rPr>
          <w:rFonts w:ascii="仿宋_GB2312" w:eastAsia="仿宋_GB2312"/>
          <w:spacing w:val="4"/>
          <w:sz w:val="32"/>
          <w:szCs w:val="32"/>
        </w:rPr>
      </w:pPr>
      <w:r>
        <w:rPr>
          <w:rFonts w:ascii="仿宋_GB2312" w:eastAsia="仿宋_GB2312" w:hint="eastAsia"/>
          <w:b/>
          <w:bCs/>
          <w:sz w:val="32"/>
          <w:szCs w:val="32"/>
        </w:rPr>
        <w:t>（四）统筹协调推进。</w:t>
      </w:r>
      <w:r>
        <w:rPr>
          <w:rFonts w:ascii="仿宋_GB2312" w:eastAsia="仿宋_GB2312" w:hint="eastAsia"/>
          <w:spacing w:val="4"/>
          <w:sz w:val="32"/>
          <w:szCs w:val="32"/>
        </w:rPr>
        <w:t>专班成员单位要加强沟通协作，进一步健全“政府主导、交旅农协调、部门协作”的工作运行机制，以旅游公路为轴，</w:t>
      </w:r>
      <w:proofErr w:type="gramStart"/>
      <w:r>
        <w:rPr>
          <w:rFonts w:ascii="仿宋_GB2312" w:eastAsia="仿宋_GB2312" w:hint="eastAsia"/>
          <w:spacing w:val="4"/>
          <w:sz w:val="32"/>
          <w:szCs w:val="32"/>
        </w:rPr>
        <w:t>统筹抓好</w:t>
      </w:r>
      <w:proofErr w:type="gramEnd"/>
      <w:r>
        <w:rPr>
          <w:rFonts w:ascii="仿宋_GB2312" w:eastAsia="仿宋_GB2312" w:hint="eastAsia"/>
          <w:spacing w:val="4"/>
          <w:sz w:val="32"/>
          <w:szCs w:val="32"/>
        </w:rPr>
        <w:t>交通与文化、旅游、农业、体育、商务等融合发展，协同推进太行一号旅游公路沿线提质增</w:t>
      </w:r>
      <w:r>
        <w:rPr>
          <w:rFonts w:ascii="仿宋_GB2312" w:eastAsia="仿宋_GB2312" w:hint="eastAsia"/>
          <w:spacing w:val="4"/>
          <w:sz w:val="32"/>
          <w:szCs w:val="32"/>
        </w:rPr>
        <w:lastRenderedPageBreak/>
        <w:t>效工作。</w:t>
      </w:r>
    </w:p>
    <w:p w:rsidR="007B67E8" w:rsidRDefault="007F2B4E">
      <w:pPr>
        <w:autoSpaceDE w:val="0"/>
        <w:spacing w:line="586" w:lineRule="exact"/>
        <w:ind w:firstLineChars="200" w:firstLine="643"/>
        <w:rPr>
          <w:rFonts w:ascii="仿宋_GB2312" w:eastAsia="仿宋_GB2312"/>
          <w:spacing w:val="4"/>
          <w:sz w:val="32"/>
          <w:szCs w:val="32"/>
        </w:rPr>
      </w:pPr>
      <w:r>
        <w:rPr>
          <w:rFonts w:ascii="仿宋_GB2312" w:eastAsia="仿宋_GB2312" w:hint="eastAsia"/>
          <w:b/>
          <w:bCs/>
          <w:sz w:val="32"/>
          <w:szCs w:val="32"/>
        </w:rPr>
        <w:t>（五）加强宣传引导。</w:t>
      </w:r>
      <w:r>
        <w:rPr>
          <w:rFonts w:ascii="仿宋_GB2312" w:eastAsia="仿宋_GB2312" w:hint="eastAsia"/>
          <w:spacing w:val="4"/>
          <w:sz w:val="32"/>
          <w:szCs w:val="32"/>
        </w:rPr>
        <w:t>专班成员单位要坚持同向发力，积极谋划打造一批影响力强、具有示范性的试点工程，同时加强旅游公路</w:t>
      </w:r>
      <w:proofErr w:type="gramStart"/>
      <w:r>
        <w:rPr>
          <w:rFonts w:ascii="仿宋_GB2312" w:eastAsia="仿宋_GB2312" w:hint="eastAsia"/>
          <w:spacing w:val="4"/>
          <w:sz w:val="32"/>
          <w:szCs w:val="32"/>
        </w:rPr>
        <w:t>和交旅融合</w:t>
      </w:r>
      <w:proofErr w:type="gramEnd"/>
      <w:r>
        <w:rPr>
          <w:rFonts w:ascii="仿宋_GB2312" w:eastAsia="仿宋_GB2312" w:hint="eastAsia"/>
          <w:spacing w:val="4"/>
          <w:sz w:val="32"/>
          <w:szCs w:val="32"/>
        </w:rPr>
        <w:t>各项宣传推介活动组织，利用各</w:t>
      </w:r>
      <w:proofErr w:type="gramStart"/>
      <w:r>
        <w:rPr>
          <w:rFonts w:ascii="仿宋_GB2312" w:eastAsia="仿宋_GB2312" w:hint="eastAsia"/>
          <w:spacing w:val="4"/>
          <w:sz w:val="32"/>
          <w:szCs w:val="32"/>
        </w:rPr>
        <w:t>类媒进行</w:t>
      </w:r>
      <w:proofErr w:type="gramEnd"/>
      <w:r>
        <w:rPr>
          <w:rFonts w:ascii="仿宋_GB2312" w:eastAsia="仿宋_GB2312" w:hint="eastAsia"/>
          <w:spacing w:val="4"/>
          <w:sz w:val="32"/>
          <w:szCs w:val="32"/>
        </w:rPr>
        <w:t>广泛宣传推广，充分发挥示范带动作用，形成良好的共建共促氛围。</w:t>
      </w:r>
    </w:p>
    <w:p w:rsidR="007B67E8" w:rsidRDefault="007F2B4E" w:rsidP="00931D10">
      <w:pPr>
        <w:autoSpaceDE w:val="0"/>
        <w:spacing w:line="586" w:lineRule="exact"/>
        <w:ind w:firstLineChars="200" w:firstLine="658"/>
        <w:rPr>
          <w:rFonts w:ascii="仿宋_GB2312" w:eastAsia="仿宋_GB2312"/>
          <w:spacing w:val="4"/>
          <w:sz w:val="32"/>
          <w:szCs w:val="32"/>
        </w:rPr>
      </w:pPr>
      <w:r>
        <w:rPr>
          <w:rFonts w:ascii="仿宋_GB2312" w:eastAsia="仿宋_GB2312" w:hint="eastAsia"/>
          <w:b/>
          <w:bCs/>
          <w:spacing w:val="4"/>
          <w:sz w:val="32"/>
          <w:szCs w:val="32"/>
        </w:rPr>
        <w:t>（六）加强督导检查。</w:t>
      </w:r>
      <w:r>
        <w:rPr>
          <w:rFonts w:ascii="仿宋_GB2312" w:eastAsia="仿宋_GB2312" w:hint="eastAsia"/>
          <w:spacing w:val="4"/>
          <w:sz w:val="32"/>
          <w:szCs w:val="32"/>
        </w:rPr>
        <w:t>专班办公室将定期或不定期组织专人督导检查专班成员单位的旅游公路提质增效工作，并进行排名通报。</w:t>
      </w:r>
    </w:p>
    <w:sectPr w:rsidR="007B67E8" w:rsidSect="00723DAA">
      <w:footerReference w:type="even" r:id="rId7"/>
      <w:footerReference w:type="default" r:id="rId8"/>
      <w:pgSz w:w="11906" w:h="16838"/>
      <w:pgMar w:top="1701" w:right="1531" w:bottom="1531" w:left="1531" w:header="851" w:footer="1134"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193" w:rsidRDefault="00FB6193" w:rsidP="007B67E8">
      <w:r>
        <w:separator/>
      </w:r>
    </w:p>
  </w:endnote>
  <w:endnote w:type="continuationSeparator" w:id="0">
    <w:p w:rsidR="00FB6193" w:rsidRDefault="00FB6193" w:rsidP="007B67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方正仿宋简体">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7E8" w:rsidRDefault="007F2B4E">
    <w:pPr>
      <w:pStyle w:val="a3"/>
      <w:framePr w:w="8805" w:h="557" w:hRule="exact" w:wrap="around" w:vAnchor="text" w:hAnchor="page" w:x="1607" w:y="-182"/>
      <w:ind w:firstLineChars="100" w:firstLine="280"/>
      <w:rPr>
        <w:rStyle w:val="a4"/>
        <w:sz w:val="28"/>
        <w:szCs w:val="28"/>
      </w:rPr>
    </w:pPr>
    <w:r>
      <w:rPr>
        <w:rStyle w:val="a4"/>
        <w:rFonts w:hint="eastAsia"/>
        <w:sz w:val="28"/>
        <w:szCs w:val="28"/>
      </w:rPr>
      <w:t>—</w:t>
    </w:r>
    <w:r>
      <w:rPr>
        <w:rStyle w:val="a4"/>
        <w:rFonts w:hint="eastAsia"/>
        <w:sz w:val="28"/>
        <w:szCs w:val="28"/>
      </w:rPr>
      <w:t xml:space="preserve"> </w:t>
    </w:r>
    <w:r w:rsidR="004A4B42">
      <w:rPr>
        <w:sz w:val="28"/>
        <w:szCs w:val="28"/>
      </w:rPr>
      <w:fldChar w:fldCharType="begin"/>
    </w:r>
    <w:r>
      <w:rPr>
        <w:rStyle w:val="a4"/>
        <w:sz w:val="28"/>
        <w:szCs w:val="28"/>
      </w:rPr>
      <w:instrText xml:space="preserve">PAGE  </w:instrText>
    </w:r>
    <w:r w:rsidR="004A4B42">
      <w:rPr>
        <w:sz w:val="28"/>
        <w:szCs w:val="28"/>
      </w:rPr>
      <w:fldChar w:fldCharType="separate"/>
    </w:r>
    <w:r>
      <w:rPr>
        <w:rStyle w:val="a4"/>
        <w:sz w:val="28"/>
        <w:szCs w:val="28"/>
      </w:rPr>
      <w:t>12</w:t>
    </w:r>
    <w:r w:rsidR="004A4B42">
      <w:rPr>
        <w:sz w:val="28"/>
        <w:szCs w:val="28"/>
      </w:rPr>
      <w:fldChar w:fldCharType="end"/>
    </w:r>
    <w:r>
      <w:rPr>
        <w:rStyle w:val="a4"/>
        <w:rFonts w:hint="eastAsia"/>
        <w:sz w:val="28"/>
        <w:szCs w:val="28"/>
      </w:rPr>
      <w:t xml:space="preserve"> </w:t>
    </w:r>
    <w:r>
      <w:rPr>
        <w:rStyle w:val="a4"/>
        <w:rFonts w:hint="eastAsia"/>
        <w:sz w:val="28"/>
        <w:szCs w:val="28"/>
      </w:rPr>
      <w:t>—</w:t>
    </w:r>
  </w:p>
  <w:p w:rsidR="007B67E8" w:rsidRDefault="007B67E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7E8" w:rsidRDefault="007F2B4E">
    <w:pPr>
      <w:pStyle w:val="a3"/>
      <w:framePr w:w="8835" w:h="527" w:hRule="exact" w:wrap="around" w:vAnchor="text" w:hAnchor="page" w:x="1592" w:y="-167"/>
      <w:wordWrap w:val="0"/>
      <w:jc w:val="right"/>
      <w:rPr>
        <w:rStyle w:val="a4"/>
        <w:sz w:val="28"/>
        <w:szCs w:val="28"/>
      </w:rPr>
    </w:pPr>
    <w:r>
      <w:rPr>
        <w:rStyle w:val="a4"/>
        <w:rFonts w:hint="eastAsia"/>
        <w:sz w:val="28"/>
        <w:szCs w:val="28"/>
      </w:rPr>
      <w:t>—</w:t>
    </w:r>
    <w:r>
      <w:rPr>
        <w:rStyle w:val="a4"/>
        <w:rFonts w:hint="eastAsia"/>
        <w:sz w:val="28"/>
        <w:szCs w:val="28"/>
      </w:rPr>
      <w:t xml:space="preserve"> </w:t>
    </w:r>
    <w:r w:rsidR="004A4B42">
      <w:rPr>
        <w:sz w:val="28"/>
        <w:szCs w:val="28"/>
      </w:rPr>
      <w:fldChar w:fldCharType="begin"/>
    </w:r>
    <w:r>
      <w:rPr>
        <w:rStyle w:val="a4"/>
        <w:sz w:val="28"/>
        <w:szCs w:val="28"/>
      </w:rPr>
      <w:instrText xml:space="preserve">PAGE  </w:instrText>
    </w:r>
    <w:r w:rsidR="004A4B42">
      <w:rPr>
        <w:sz w:val="28"/>
        <w:szCs w:val="28"/>
      </w:rPr>
      <w:fldChar w:fldCharType="separate"/>
    </w:r>
    <w:r w:rsidR="00723DAA">
      <w:rPr>
        <w:rStyle w:val="a4"/>
        <w:noProof/>
        <w:sz w:val="28"/>
        <w:szCs w:val="28"/>
      </w:rPr>
      <w:t>- 2 -</w:t>
    </w:r>
    <w:r w:rsidR="004A4B42">
      <w:rPr>
        <w:sz w:val="28"/>
        <w:szCs w:val="28"/>
      </w:rPr>
      <w:fldChar w:fldCharType="end"/>
    </w:r>
    <w:r>
      <w:rPr>
        <w:rStyle w:val="a4"/>
        <w:rFonts w:hint="eastAsia"/>
        <w:sz w:val="28"/>
        <w:szCs w:val="28"/>
      </w:rPr>
      <w:t xml:space="preserve"> </w:t>
    </w:r>
    <w:r>
      <w:rPr>
        <w:rStyle w:val="a4"/>
        <w:rFonts w:hint="eastAsia"/>
        <w:sz w:val="28"/>
        <w:szCs w:val="28"/>
      </w:rPr>
      <w:t>—</w:t>
    </w:r>
    <w:r>
      <w:rPr>
        <w:rStyle w:val="a4"/>
        <w:rFonts w:hint="eastAsia"/>
        <w:sz w:val="28"/>
        <w:szCs w:val="28"/>
      </w:rPr>
      <w:t xml:space="preserve">  </w:t>
    </w:r>
  </w:p>
  <w:p w:rsidR="007B67E8" w:rsidRDefault="007B67E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193" w:rsidRDefault="00FB6193" w:rsidP="007B67E8">
      <w:r>
        <w:separator/>
      </w:r>
    </w:p>
  </w:footnote>
  <w:footnote w:type="continuationSeparator" w:id="0">
    <w:p w:rsidR="00FB6193" w:rsidRDefault="00FB6193" w:rsidP="007B67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67E8"/>
    <w:rsid w:val="00365E79"/>
    <w:rsid w:val="004A4B42"/>
    <w:rsid w:val="00723DAA"/>
    <w:rsid w:val="007B67E8"/>
    <w:rsid w:val="007F2B4E"/>
    <w:rsid w:val="00931D10"/>
    <w:rsid w:val="00FB6193"/>
    <w:rsid w:val="01CA79E1"/>
    <w:rsid w:val="029B1006"/>
    <w:rsid w:val="095C0D86"/>
    <w:rsid w:val="09D90B56"/>
    <w:rsid w:val="0A4800D1"/>
    <w:rsid w:val="0A970E17"/>
    <w:rsid w:val="0AAF3234"/>
    <w:rsid w:val="0B841A17"/>
    <w:rsid w:val="110852ED"/>
    <w:rsid w:val="136E20D2"/>
    <w:rsid w:val="158521DA"/>
    <w:rsid w:val="167504A0"/>
    <w:rsid w:val="17191AAC"/>
    <w:rsid w:val="17A15E98"/>
    <w:rsid w:val="18462316"/>
    <w:rsid w:val="1EB065A5"/>
    <w:rsid w:val="1FC662F5"/>
    <w:rsid w:val="2443573A"/>
    <w:rsid w:val="256858E3"/>
    <w:rsid w:val="265F398E"/>
    <w:rsid w:val="27A00C29"/>
    <w:rsid w:val="284322B8"/>
    <w:rsid w:val="29A24CB1"/>
    <w:rsid w:val="2C6426F1"/>
    <w:rsid w:val="2C974C09"/>
    <w:rsid w:val="2D691ED3"/>
    <w:rsid w:val="2FEE50F3"/>
    <w:rsid w:val="343F6C76"/>
    <w:rsid w:val="34831B82"/>
    <w:rsid w:val="3679323D"/>
    <w:rsid w:val="37D976DE"/>
    <w:rsid w:val="38035DF7"/>
    <w:rsid w:val="38F67DAE"/>
    <w:rsid w:val="3B910A6B"/>
    <w:rsid w:val="40A315E2"/>
    <w:rsid w:val="41805316"/>
    <w:rsid w:val="46BD7176"/>
    <w:rsid w:val="4848646D"/>
    <w:rsid w:val="4C101AF6"/>
    <w:rsid w:val="4D756297"/>
    <w:rsid w:val="572578A5"/>
    <w:rsid w:val="591A3FB4"/>
    <w:rsid w:val="5B741967"/>
    <w:rsid w:val="5CB37FED"/>
    <w:rsid w:val="620C1FAF"/>
    <w:rsid w:val="65053D6A"/>
    <w:rsid w:val="66BC1384"/>
    <w:rsid w:val="69D72179"/>
    <w:rsid w:val="6C24541E"/>
    <w:rsid w:val="6F424ECC"/>
    <w:rsid w:val="702733CE"/>
    <w:rsid w:val="71B66B18"/>
    <w:rsid w:val="71D21478"/>
    <w:rsid w:val="753328FE"/>
    <w:rsid w:val="75CA780B"/>
    <w:rsid w:val="7D0D46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67E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B67E8"/>
    <w:pPr>
      <w:tabs>
        <w:tab w:val="center" w:pos="4153"/>
        <w:tab w:val="right" w:pos="8306"/>
      </w:tabs>
      <w:snapToGrid w:val="0"/>
      <w:jc w:val="left"/>
    </w:pPr>
    <w:rPr>
      <w:sz w:val="18"/>
      <w:szCs w:val="18"/>
    </w:rPr>
  </w:style>
  <w:style w:type="character" w:styleId="a4">
    <w:name w:val="page number"/>
    <w:basedOn w:val="a0"/>
    <w:qFormat/>
    <w:rsid w:val="007B67E8"/>
  </w:style>
  <w:style w:type="paragraph" w:customStyle="1" w:styleId="CharCharCharChar">
    <w:name w:val="Char Char Char Char"/>
    <w:basedOn w:val="a"/>
    <w:qFormat/>
    <w:rsid w:val="007B67E8"/>
    <w:pPr>
      <w:tabs>
        <w:tab w:val="right" w:leader="middleDot" w:pos="360"/>
      </w:tabs>
    </w:pPr>
    <w:rPr>
      <w:rFonts w:eastAsia="黑体"/>
      <w:sz w:val="28"/>
    </w:rPr>
  </w:style>
  <w:style w:type="paragraph" w:styleId="a5">
    <w:name w:val="header"/>
    <w:basedOn w:val="a"/>
    <w:link w:val="Char"/>
    <w:rsid w:val="00931D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31D10"/>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814</Words>
  <Characters>4644</Characters>
  <Application>Microsoft Office Word</Application>
  <DocSecurity>0</DocSecurity>
  <Lines>38</Lines>
  <Paragraphs>10</Paragraphs>
  <ScaleCrop>false</ScaleCrop>
  <Company/>
  <LinksUpToDate>false</LinksUpToDate>
  <CharactersWithSpaces>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cp:lastPrinted>2025-05-16T00:38:00Z</cp:lastPrinted>
  <dcterms:created xsi:type="dcterms:W3CDTF">2025-05-16T10:56:00Z</dcterms:created>
  <dcterms:modified xsi:type="dcterms:W3CDTF">2025-05-16T10:56:00Z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eyJoZGlkIjoiNjZkNWZkMjllMThlNGM5MDQ5YTM1Yzk1MTY2YzJlOGUifQ==</vt:lpwstr>
  </property>
  <property fmtid="{D5CDD505-2E9C-101B-9397-08002B2CF9AE}" pid="4" name="ICV">
    <vt:lpwstr>C3F2E599955D41629A342D5F8E0664A6_13</vt:lpwstr>
  </property>
</Properties>
</file>