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2EAA4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napToGrid/>
          <w:kern w:val="2"/>
          <w:sz w:val="44"/>
          <w:szCs w:val="44"/>
          <w:lang w:eastAsia="zh-CN"/>
        </w:rPr>
        <w:t>泽州县</w:t>
      </w:r>
      <w:r>
        <w:rPr>
          <w:rFonts w:hint="eastAsia" w:ascii="方正小标宋简体" w:hAnsi="方正小标宋_GBK" w:eastAsia="方正小标宋简体" w:cs="方正小标宋_GBK"/>
          <w:snapToGrid/>
          <w:kern w:val="2"/>
          <w:sz w:val="44"/>
          <w:szCs w:val="44"/>
          <w:lang w:eastAsia="zh-CN"/>
        </w:rPr>
        <w:t>交通运输局</w:t>
      </w:r>
    </w:p>
    <w:p w14:paraId="2F7004A1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napToGrid/>
          <w:kern w:val="2"/>
          <w:sz w:val="44"/>
          <w:szCs w:val="44"/>
          <w:lang w:eastAsia="zh-CN"/>
        </w:rPr>
        <w:t>关于印发泽州县</w:t>
      </w:r>
      <w:r>
        <w:rPr>
          <w:rFonts w:hint="eastAsia" w:ascii="方正小标宋简体" w:hAnsi="方正小标宋_GBK" w:eastAsia="方正小标宋简体" w:cs="方正小标宋_GBK"/>
          <w:snapToGrid/>
          <w:kern w:val="2"/>
          <w:sz w:val="44"/>
          <w:szCs w:val="44"/>
          <w:lang w:eastAsia="zh-CN"/>
        </w:rPr>
        <w:t>公路工程建设项目</w:t>
      </w:r>
      <w:r>
        <w:rPr>
          <w:rFonts w:hint="eastAsia" w:ascii="方正小标宋简体" w:hAnsi="方正小标宋_GBK" w:eastAsia="方正小标宋简体" w:cs="方正小标宋_GBK"/>
          <w:snapToGrid/>
          <w:kern w:val="2"/>
          <w:sz w:val="44"/>
          <w:szCs w:val="44"/>
          <w:lang w:eastAsia="zh-CN"/>
        </w:rPr>
        <w:t>征地</w:t>
      </w:r>
      <w:r>
        <w:rPr>
          <w:rFonts w:hint="eastAsia" w:ascii="方正小标宋简体" w:hAnsi="方正小标宋_GBK" w:eastAsia="方正小标宋简体" w:cs="方正小标宋_GBK"/>
          <w:snapToGrid/>
          <w:kern w:val="2"/>
          <w:sz w:val="44"/>
          <w:szCs w:val="44"/>
          <w:lang w:eastAsia="zh-CN"/>
        </w:rPr>
        <w:t>拆迁</w:t>
      </w:r>
    </w:p>
    <w:p w14:paraId="2BAD4114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napToGrid/>
          <w:kern w:val="2"/>
          <w:sz w:val="44"/>
          <w:szCs w:val="44"/>
          <w:lang w:eastAsia="zh-CN"/>
        </w:rPr>
        <w:t>补偿标准的</w:t>
      </w:r>
      <w:r>
        <w:rPr>
          <w:rFonts w:hint="eastAsia" w:ascii="方正小标宋简体" w:hAnsi="方正小标宋_GBK" w:eastAsia="方正小标宋简体" w:cs="方正小标宋_GBK"/>
          <w:snapToGrid/>
          <w:kern w:val="2"/>
          <w:sz w:val="44"/>
          <w:szCs w:val="44"/>
          <w:lang w:eastAsia="zh-CN"/>
        </w:rPr>
        <w:t>通知</w:t>
      </w:r>
    </w:p>
    <w:p w14:paraId="2C8E531A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（征求意见稿）</w:t>
      </w:r>
    </w:p>
    <w:p w14:paraId="3FA51B86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snapToGrid/>
          <w:kern w:val="2"/>
          <w:sz w:val="44"/>
          <w:szCs w:val="44"/>
          <w:lang w:eastAsia="zh-CN"/>
        </w:rPr>
      </w:pPr>
    </w:p>
    <w:p w14:paraId="58AEFCB7">
      <w:pPr>
        <w:pStyle w:val="2"/>
        <w:spacing w:line="268" w:lineRule="auto"/>
        <w:rPr>
          <w:sz w:val="32"/>
          <w:szCs w:val="32"/>
        </w:rPr>
      </w:pPr>
    </w:p>
    <w:p w14:paraId="7CD0BB9B">
      <w:pPr>
        <w:widowControl w:val="0"/>
        <w:kinsoku/>
        <w:autoSpaceDE w:val="0"/>
        <w:autoSpaceDN/>
        <w:adjustRightInd/>
        <w:snapToGrid/>
        <w:spacing w:line="586" w:lineRule="exact"/>
        <w:jc w:val="both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eastAsia="zh-CN"/>
        </w:rPr>
        <w:t>各镇人民政府，县直及驻县各有关单位：</w:t>
      </w:r>
    </w:p>
    <w:p w14:paraId="73265167">
      <w:pPr>
        <w:widowControl w:val="0"/>
        <w:kinsoku/>
        <w:autoSpaceDE w:val="0"/>
        <w:autoSpaceDN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eastAsia="zh-CN"/>
        </w:rPr>
        <w:t>为保障公共利益和维护被征收人合法权益，推动县域公路建设项目征地拆迁工作规范有序开展，根据《中华人民共和国土地管理法》、《中华人民共和国森林法》、《山西省实施（中华人民共和国土地管理法）办法》等法律法规，按照《山西省人民政府关于重新公布全省征地区片综合地价的通知》（晋政发〔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2023〕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eastAsia="zh-CN"/>
        </w:rPr>
        <w:t>12号）、山西省交通运输厅《关于完善公路建设项目拆迁补偿标准有关事宜的通知》（晋交建管发〔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2024〕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eastAsia="zh-CN"/>
        </w:rPr>
        <w:t>185号）、《晋城市人民政府办公室关于制定公路建设项目拆迁补偿标准的通知》要求，结合我县实际，现制定泽州县公路工程建设项目征地拆迁补偿标准。</w:t>
      </w:r>
    </w:p>
    <w:p w14:paraId="729E9E58">
      <w:pPr>
        <w:widowControl w:val="0"/>
        <w:kinsoku/>
        <w:autoSpaceDE w:val="0"/>
        <w:autoSpaceDN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一、</w:t>
      </w:r>
      <w:bookmarkStart w:id="0" w:name="_GoBack"/>
      <w:bookmarkEnd w:id="0"/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征地区片综合地价</w:t>
      </w:r>
    </w:p>
    <w:p w14:paraId="415BF0AB">
      <w:pPr>
        <w:widowControl w:val="0"/>
        <w:kinsoku/>
        <w:autoSpaceDE w:val="0"/>
        <w:autoSpaceDN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按照《山西省人民政府关于重新公布全省征地区片综合地价的通知》（晋政发〔2023〕12号）执行,详见附件1。</w:t>
      </w:r>
    </w:p>
    <w:tbl>
      <w:tblPr>
        <w:tblStyle w:val="4"/>
        <w:tblW w:w="7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65"/>
        <w:gridCol w:w="1831"/>
        <w:gridCol w:w="1850"/>
        <w:gridCol w:w="2003"/>
      </w:tblGrid>
      <w:tr w14:paraId="5569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A3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山西省征地区片综合地价标准汇总表</w:t>
            </w:r>
          </w:p>
        </w:tc>
      </w:tr>
      <w:tr w14:paraId="3200F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A7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附件1</w:t>
            </w:r>
          </w:p>
        </w:tc>
      </w:tr>
      <w:tr w14:paraId="4234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E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区片编号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区片名称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传统区片名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区片面积（公顷）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区片地价（元/亩）</w:t>
            </w:r>
          </w:p>
        </w:tc>
      </w:tr>
      <w:tr w14:paraId="777A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城市规划范围区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1628.34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101976</w:t>
            </w:r>
          </w:p>
        </w:tc>
      </w:tr>
      <w:tr w14:paraId="39412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城市周边发展区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5044.37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85400</w:t>
            </w:r>
          </w:p>
        </w:tc>
      </w:tr>
      <w:tr w14:paraId="7686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III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城市近郊区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12887.92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56322</w:t>
            </w:r>
          </w:p>
        </w:tc>
      </w:tr>
      <w:tr w14:paraId="7587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IV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北部平川工业区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48786.77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56280</w:t>
            </w:r>
          </w:p>
        </w:tc>
      </w:tr>
      <w:tr w14:paraId="1B80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西部工矿发展区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38219.65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51896</w:t>
            </w:r>
          </w:p>
        </w:tc>
      </w:tr>
      <w:tr w14:paraId="4ABA7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东南部土石山区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95873.62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42548</w:t>
            </w:r>
          </w:p>
        </w:tc>
      </w:tr>
      <w:tr w14:paraId="2A0F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AC2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全县平均标准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202440.67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50045</w:t>
            </w:r>
          </w:p>
        </w:tc>
      </w:tr>
    </w:tbl>
    <w:p w14:paraId="065CF1C6">
      <w:pPr>
        <w:spacing w:before="101" w:line="328" w:lineRule="auto"/>
        <w:ind w:firstLine="609"/>
        <w:jc w:val="both"/>
        <w:rPr>
          <w:rFonts w:hint="default" w:ascii="仿宋" w:hAnsi="仿宋" w:eastAsia="仿宋" w:cs="仿宋"/>
          <w:spacing w:val="1"/>
          <w:sz w:val="32"/>
          <w:szCs w:val="32"/>
          <w:lang w:val="en-US" w:eastAsia="zh-CN"/>
        </w:rPr>
      </w:pPr>
    </w:p>
    <w:p w14:paraId="19D59952">
      <w:pPr>
        <w:widowControl w:val="0"/>
        <w:kinsoku/>
        <w:autoSpaceDE w:val="0"/>
        <w:autoSpaceDN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val="en-US" w:eastAsia="zh-CN"/>
        </w:rPr>
        <w:t>二、工程附属物</w:t>
      </w: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eastAsia="zh-CN"/>
        </w:rPr>
        <w:t>补偿标准</w:t>
      </w:r>
    </w:p>
    <w:p w14:paraId="1C7955F8">
      <w:pPr>
        <w:widowControl w:val="0"/>
        <w:kinsoku/>
        <w:autoSpaceDE w:val="0"/>
        <w:autoSpaceDN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工程附属物补偿标准为2024年12月工程造价，本价格为参照价格。具体补偿要经相应资质的第三方评估机构评估后协商确定,详见附</w: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eastAsia="zh-CN"/>
        </w:rPr>
        <w:pict>
          <v:shape id="_x0000_s1029" o:spid="_x0000_s1029" o:spt="202" type="#_x0000_t202" style="position:absolute;left:0pt;margin-left:80.85pt;margin-top:117.95pt;height:4.6pt;width:3.8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0CBDB15D">
                  <w:pPr>
                    <w:spacing w:before="20" w:line="35" w:lineRule="exact"/>
                    <w:ind w:left="20"/>
                    <w:rPr>
                      <w:rFonts w:ascii="宋体" w:hAnsi="宋体" w:eastAsia="宋体" w:cs="宋体"/>
                      <w:sz w:val="6"/>
                      <w:szCs w:val="6"/>
                    </w:rPr>
                  </w:pPr>
                  <w:r>
                    <w:rPr>
                      <w:rFonts w:ascii="宋体" w:hAnsi="宋体" w:eastAsia="宋体" w:cs="宋体"/>
                      <w:spacing w:val="14"/>
                      <w:w w:val="126"/>
                      <w:position w:val="-1"/>
                      <w:sz w:val="6"/>
                      <w:szCs w:val="6"/>
                    </w:rPr>
                    <w:t>1</w:t>
                  </w:r>
                </w:p>
              </w:txbxContent>
            </v:textbox>
          </v:shape>
        </w:pic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eastAsia="zh-CN"/>
        </w:rPr>
        <w:pict>
          <v:shape id="_x0000_s1030" o:spid="_x0000_s1030" o:spt="202" type="#_x0000_t202" style="position:absolute;left:0pt;margin-left:80.65pt;margin-top:132.95pt;height:4.6pt;width:4.2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D7461D2">
                  <w:pPr>
                    <w:spacing w:before="20" w:line="44" w:lineRule="exact"/>
                    <w:ind w:left="20"/>
                    <w:rPr>
                      <w:rFonts w:ascii="宋体" w:hAnsi="宋体" w:eastAsia="宋体" w:cs="宋体"/>
                      <w:sz w:val="6"/>
                      <w:szCs w:val="6"/>
                    </w:rPr>
                  </w:pPr>
                  <w:r>
                    <w:rPr>
                      <w:rFonts w:ascii="宋体" w:hAnsi="宋体" w:eastAsia="宋体" w:cs="宋体"/>
                      <w:spacing w:val="14"/>
                      <w:w w:val="126"/>
                      <w:position w:val="-1"/>
                      <w:sz w:val="6"/>
                      <w:szCs w:val="6"/>
                    </w:rPr>
                    <w:t>4</w:t>
                  </w:r>
                </w:p>
              </w:txbxContent>
            </v:textbox>
          </v:shape>
        </w:pic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2。未列项目要经相应资质的第三方评估机构评估后协商确定。</w:t>
      </w:r>
    </w:p>
    <w:tbl>
      <w:tblPr>
        <w:tblStyle w:val="4"/>
        <w:tblW w:w="8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55"/>
        <w:gridCol w:w="2734"/>
        <w:gridCol w:w="734"/>
        <w:gridCol w:w="2033"/>
        <w:gridCol w:w="1067"/>
      </w:tblGrid>
      <w:tr w14:paraId="7DF7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9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231F2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工程附属物补偿市场价</w:t>
            </w:r>
          </w:p>
        </w:tc>
      </w:tr>
      <w:tr w14:paraId="7D4CD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E3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Tahoma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Tahoma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附件</w:t>
            </w:r>
            <w:r>
              <w:rPr>
                <w:rStyle w:val="9"/>
                <w:rFonts w:eastAsia="Tahoma"/>
                <w:snapToGrid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91877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07D08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35F41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4B105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10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 w14:paraId="7BE3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2024年12月市场价格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评估价值</w:t>
            </w:r>
          </w:p>
        </w:tc>
      </w:tr>
      <w:tr w14:paraId="32E6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围墙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240砖围墙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147.78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根据工程修建年限进行折旧</w:t>
            </w:r>
          </w:p>
        </w:tc>
      </w:tr>
      <w:tr w14:paraId="489A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E6C8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C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241砖围墙双面抹灰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198.60 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F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63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5FF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5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370砖围墙双面抹灰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278.65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3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D81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B90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2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铁艺围墙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6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4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地面硬化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150混凝土地面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86.24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A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6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48AC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5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150三七灰土，150混凝土地面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117.66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C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F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883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A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缸砖硬化50厚结合层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109.47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F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69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E516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F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花岗岩硬化50厚结合层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150.04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9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7A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71F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E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干砖硬化30厚结合层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26.37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D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F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大门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铁艺大门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9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B1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C885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0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木大门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6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2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44B3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5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铁皮大门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0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11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水池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442.61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6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21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93D0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1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240砖砌，双面水泥抹面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802.74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1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9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护坡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干砌石护坡</w:t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481.76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3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20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0479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E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M5水泥砂浆</w:t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石护坡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331.99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7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86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自来水管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塑料给水管</w:t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t>20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自来水管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18.05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0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A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B5DA"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7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镀锌钢管20自来水管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22.29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F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7F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排水管道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混凝土排水管</w:t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t>300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76.55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2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1BD1D2B">
      <w:pPr>
        <w:spacing w:before="101" w:line="328" w:lineRule="auto"/>
        <w:ind w:firstLine="609"/>
        <w:jc w:val="both"/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</w:pPr>
    </w:p>
    <w:p w14:paraId="359986F3">
      <w:pPr>
        <w:widowControl w:val="0"/>
        <w:kinsoku/>
        <w:autoSpaceDE w:val="0"/>
        <w:autoSpaceDN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Times New Roman"/>
          <w:snapToGrid/>
          <w:kern w:val="2"/>
          <w:sz w:val="32"/>
          <w:szCs w:val="32"/>
          <w:lang w:val="en-US" w:eastAsia="zh-CN"/>
        </w:rPr>
        <w:t>苗圃地各类苗木</w:t>
      </w:r>
      <w:r>
        <w:rPr>
          <w:rFonts w:hint="eastAsia" w:ascii="黑体" w:hAnsi="黑体" w:eastAsia="黑体" w:cs="Times New Roman"/>
          <w:snapToGrid/>
          <w:kern w:val="2"/>
          <w:sz w:val="32"/>
          <w:szCs w:val="32"/>
          <w:lang w:val="en-US" w:eastAsia="zh-CN"/>
        </w:rPr>
        <w:t>补偿标准</w:t>
      </w:r>
    </w:p>
    <w:p w14:paraId="75DA2285">
      <w:pPr>
        <w:widowControl w:val="0"/>
        <w:kinsoku/>
        <w:autoSpaceDE w:val="0"/>
        <w:autoSpaceDN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苗圃地各类苗木补偿标准为2024年12月市场综合取定价格，本价格为参照价格。具体补偿要经相应资质的第三方评估机构评估后协商确定,详见附</w:t>
      </w:r>
      <w:r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1026795</wp:posOffset>
                </wp:positionH>
                <wp:positionV relativeFrom="page">
                  <wp:posOffset>1497965</wp:posOffset>
                </wp:positionV>
                <wp:extent cx="48260" cy="584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" cy="5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C4D58">
                            <w:pPr>
                              <w:spacing w:before="20" w:line="35" w:lineRule="exact"/>
                              <w:ind w:left="20"/>
                              <w:rPr>
                                <w:rFonts w:ascii="宋体" w:hAnsi="宋体" w:eastAsia="宋体" w:cs="宋体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4"/>
                                <w:w w:val="126"/>
                                <w:position w:val="-1"/>
                                <w:sz w:val="6"/>
                                <w:szCs w:val="6"/>
                              </w:rPr>
                              <w:t>1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85pt;margin-top:117.95pt;height:4.6pt;width:3.8pt;mso-position-horizontal-relative:page;mso-position-vertical-relative:page;z-index:251662336;mso-width-relative:page;mso-height-relative:page;" filled="f" stroked="f" coordsize="21600,21600" o:allowincell="f" o:gfxdata="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VLmgNcAAAALAQAADwAAAAAAAAABACAAAAAiAAAAZHJzL2Rvd25yZXYueG1s&#10;UEsBAhQAFAAAAAgAh07iQAW+0KDAAQAAfQMAAA4AAAAAAAAAAQAgAAAAJ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734C4D58">
                      <w:pPr>
                        <w:spacing w:before="20" w:line="35" w:lineRule="exact"/>
                        <w:ind w:left="20"/>
                        <w:rPr>
                          <w:rFonts w:ascii="宋体" w:hAnsi="宋体" w:eastAsia="宋体" w:cs="宋体"/>
                          <w:sz w:val="6"/>
                          <w:szCs w:val="6"/>
                        </w:rPr>
                      </w:pPr>
                      <w:r>
                        <w:rPr>
                          <w:rFonts w:ascii="宋体" w:hAnsi="宋体" w:eastAsia="宋体" w:cs="宋体"/>
                          <w:spacing w:val="14"/>
                          <w:w w:val="126"/>
                          <w:position w:val="-1"/>
                          <w:sz w:val="6"/>
                          <w:szCs w:val="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1688465</wp:posOffset>
                </wp:positionV>
                <wp:extent cx="53975" cy="584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" cy="5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28B9F">
                            <w:pPr>
                              <w:spacing w:before="20" w:line="44" w:lineRule="exact"/>
                              <w:ind w:left="20"/>
                              <w:rPr>
                                <w:rFonts w:ascii="宋体" w:hAnsi="宋体" w:eastAsia="宋体" w:cs="宋体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4"/>
                                <w:w w:val="126"/>
                                <w:position w:val="-1"/>
                                <w:sz w:val="6"/>
                                <w:szCs w:val="6"/>
                              </w:rPr>
                              <w:t>4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65pt;margin-top:132.95pt;height:4.6pt;width:4.25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B0An/XAAAACwEAAA8AAAAAAAAAAQAgAAAAIgAAAGRycy9kb3ducmV2Lnht&#10;bFBLAQIUABQAAAAIAIdO4kDE7xuwwQEAAH0DAAAOAAAAAAAAAAEAIAAAACY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46628B9F">
                      <w:pPr>
                        <w:spacing w:before="20" w:line="44" w:lineRule="exact"/>
                        <w:ind w:left="20"/>
                        <w:rPr>
                          <w:rFonts w:ascii="宋体" w:hAnsi="宋体" w:eastAsia="宋体" w:cs="宋体"/>
                          <w:sz w:val="6"/>
                          <w:szCs w:val="6"/>
                        </w:rPr>
                      </w:pPr>
                      <w:r>
                        <w:rPr>
                          <w:rFonts w:ascii="宋体" w:hAnsi="宋体" w:eastAsia="宋体" w:cs="宋体"/>
                          <w:spacing w:val="14"/>
                          <w:w w:val="126"/>
                          <w:position w:val="-1"/>
                          <w:sz w:val="6"/>
                          <w:szCs w:val="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3。未列项目要经相应资质的第三方评估机构评估后协商确定。</w:t>
      </w:r>
    </w:p>
    <w:tbl>
      <w:tblPr>
        <w:tblStyle w:val="4"/>
        <w:tblW w:w="8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618"/>
        <w:gridCol w:w="865"/>
        <w:gridCol w:w="2501"/>
        <w:gridCol w:w="1622"/>
      </w:tblGrid>
      <w:tr w14:paraId="4098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2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苗圃地各类苗木市场价</w:t>
            </w:r>
          </w:p>
        </w:tc>
      </w:tr>
      <w:tr w14:paraId="1EE9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97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1E45">
            <w:pPr>
              <w:jc w:val="center"/>
              <w:rPr>
                <w:rFonts w:hint="eastAsia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7BA80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E313B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A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 w14:paraId="2100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   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2024年12月市场价格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DD55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高2.5m以上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E9BB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A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65B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高2m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62D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6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01A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高1.5m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F558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39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D42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高1m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202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42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E6E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高0.5m以下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276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A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A9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雪松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高4m以上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C28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3E9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F9FF4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高3m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C21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1E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F5ECC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高2m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777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D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4AB84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高1.5m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BF9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9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23FC5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高1m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5C1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F0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A2660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高0.5m以下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4CD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2C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油松(定植)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高3m以上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42C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6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DBB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高2m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ADB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48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8E0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高1.5m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700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C9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D63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高1m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E45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C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C4E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高0.5m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D3D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E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52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B1B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1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99775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F89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92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1B016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2A9E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8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C9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侧柏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高2.5m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0D9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62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5E65F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高2m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6DB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6F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17F2A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高1.5m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AB1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BDC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C5A12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高1m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A8C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D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D80EE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高0.8m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914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9F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F3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侧柏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094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D9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C26E4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B6D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6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38761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E493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84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 翘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23C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B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0BC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45E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8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80F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E47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9D65569">
      <w:pPr>
        <w:spacing w:before="101" w:line="328" w:lineRule="auto"/>
        <w:jc w:val="both"/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</w:pPr>
    </w:p>
    <w:p w14:paraId="531B618E">
      <w:pPr>
        <w:widowControl w:val="0"/>
        <w:kinsoku/>
        <w:autoSpaceDE w:val="0"/>
        <w:autoSpaceDN/>
        <w:adjustRightInd/>
        <w:snapToGrid/>
        <w:spacing w:line="586" w:lineRule="exact"/>
        <w:ind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 xml:space="preserve">                    泽州县交通运输局</w:t>
      </w:r>
    </w:p>
    <w:p w14:paraId="1ECC7498">
      <w:pPr>
        <w:widowControl w:val="0"/>
        <w:kinsoku/>
        <w:autoSpaceDE w:val="0"/>
        <w:autoSpaceDN/>
        <w:adjustRightInd/>
        <w:snapToGrid/>
        <w:spacing w:line="586" w:lineRule="exact"/>
        <w:ind w:firstLine="640" w:firstLineChars="200"/>
        <w:jc w:val="center"/>
        <w:textAlignment w:val="auto"/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 xml:space="preserve">                     2025年6月24日</w:t>
      </w:r>
    </w:p>
    <w:sectPr>
      <w:pgSz w:w="11900" w:h="16840"/>
      <w:pgMar w:top="1431" w:right="1341" w:bottom="2166" w:left="1519" w:header="0" w:footer="17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altName w:val="Noto Sans Mono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ono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B06E28"/>
    <w:rsid w:val="07E92A14"/>
    <w:rsid w:val="0B9F01C5"/>
    <w:rsid w:val="106E2D08"/>
    <w:rsid w:val="13AD5D10"/>
    <w:rsid w:val="1A2C0EAB"/>
    <w:rsid w:val="22977F80"/>
    <w:rsid w:val="22F9DD04"/>
    <w:rsid w:val="235A02F9"/>
    <w:rsid w:val="27054C5E"/>
    <w:rsid w:val="27C9FDF7"/>
    <w:rsid w:val="290146B0"/>
    <w:rsid w:val="29657F00"/>
    <w:rsid w:val="32054FE8"/>
    <w:rsid w:val="37C07966"/>
    <w:rsid w:val="3AAF64A1"/>
    <w:rsid w:val="3DFF91BA"/>
    <w:rsid w:val="3F0345CB"/>
    <w:rsid w:val="3FAF06CE"/>
    <w:rsid w:val="40356427"/>
    <w:rsid w:val="41F46F1A"/>
    <w:rsid w:val="4EDFA8A4"/>
    <w:rsid w:val="4FAF47C2"/>
    <w:rsid w:val="55FFE5FD"/>
    <w:rsid w:val="5D7FFE5F"/>
    <w:rsid w:val="5F0003B5"/>
    <w:rsid w:val="5FBB5BF9"/>
    <w:rsid w:val="61BD7BD2"/>
    <w:rsid w:val="68D7308E"/>
    <w:rsid w:val="6A1A02B8"/>
    <w:rsid w:val="6AE01FA6"/>
    <w:rsid w:val="71165B1C"/>
    <w:rsid w:val="74FE4AB0"/>
    <w:rsid w:val="76DE6A02"/>
    <w:rsid w:val="77EB2B42"/>
    <w:rsid w:val="7BF57440"/>
    <w:rsid w:val="7D7EA5F1"/>
    <w:rsid w:val="7FAFF323"/>
    <w:rsid w:val="7FBF0F2D"/>
    <w:rsid w:val="7FF937C5"/>
    <w:rsid w:val="7FFD972C"/>
    <w:rsid w:val="9F7EA1BA"/>
    <w:rsid w:val="B5F35D12"/>
    <w:rsid w:val="BDBF3943"/>
    <w:rsid w:val="BE8BD1B4"/>
    <w:rsid w:val="BEEFA6A2"/>
    <w:rsid w:val="E6FBBA7C"/>
    <w:rsid w:val="F3FFC645"/>
    <w:rsid w:val="F79EBD07"/>
    <w:rsid w:val="F7FC8711"/>
    <w:rsid w:val="FAC78C76"/>
    <w:rsid w:val="FCEA8B71"/>
    <w:rsid w:val="FD8FA0E0"/>
    <w:rsid w:val="FDB40A4F"/>
    <w:rsid w:val="FEFF04EB"/>
    <w:rsid w:val="FFBE860B"/>
    <w:rsid w:val="FFD5E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1405</Words>
  <Characters>1505</Characters>
  <TotalTime>1</TotalTime>
  <ScaleCrop>false</ScaleCrop>
  <LinksUpToDate>false</LinksUpToDate>
  <CharactersWithSpaces>1527</CharactersWithSpaces>
  <Application>WPS Office_12.8.2.19825_F1E327BC-269C-435d-A152-05C5408002CA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2025-05-22T04:43:00Z</dcterms:created>
  <dc:creator>82008</dc:creator>
  <cp:lastModifiedBy>HUAWEI</cp:lastModifiedBy>
  <cp:lastPrinted>2025-05-28T09:44:00Z</cp:lastPrinted>
  <dcterms:modified xsi:type="dcterms:W3CDTF">2025-06-25T14:48:01Z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2025-05-20T12:43:19Z</vt:filetime>
  </property>
  <property fmtid="{D5CDD505-2E9C-101B-9397-08002B2CF9AE}" pid="4" name="UsrData">
    <vt:lpwstr>682c085fd536be001fad9ff2wl</vt:lpwstr>
  </property>
  <property fmtid="{D5CDD505-2E9C-101B-9397-08002B2CF9AE}" pid="5" name="KSOTemplateDocerSaveRecord">
    <vt:lpwstr>eyJoZGlkIjoiM2Q4NDE2MTEzYjI3ODlhNzM2YTFkNTdhNzUyYjcxM2QiLCJ1c2VySWQiOiI5MzY4MDE1NzQifQ==</vt:lpwstr>
  </property>
  <property fmtid="{D5CDD505-2E9C-101B-9397-08002B2CF9AE}" pid="6" name="KSOProductBuildVer">
    <vt:lpwstr>2052-12.8.2.19825</vt:lpwstr>
  </property>
  <property fmtid="{D5CDD505-2E9C-101B-9397-08002B2CF9AE}" pid="7" name="ICV">
    <vt:lpwstr>23814C0897654ACEAD4E56C6BEAE86A0_13</vt:lpwstr>
  </property>
</Properties>
</file>