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仿宋_GB2312" w:hAnsi="方正仿宋_GB2312" w:eastAsia="方正仿宋_GB2312" w:cs="方正仿宋_GB2312"/>
          <w:sz w:val="44"/>
          <w:szCs w:val="44"/>
          <w:lang w:val="en-US" w:eastAsia="zh-CN"/>
        </w:rPr>
      </w:pPr>
      <w:r>
        <w:rPr>
          <w:rFonts w:hint="eastAsia" w:ascii="方正小标宋简体" w:hAnsi="方正小标宋简体" w:eastAsia="方正小标宋简体" w:cs="方正小标宋简体"/>
          <w:sz w:val="44"/>
          <w:szCs w:val="44"/>
          <w:lang w:val="en-US" w:eastAsia="zh-CN"/>
        </w:rPr>
        <w:t>学校语言文字工作达标建设验收学校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464"/>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574" w:type="dxa"/>
            <w:noWrap w:val="0"/>
            <w:vAlign w:val="center"/>
          </w:tcPr>
          <w:p>
            <w:pPr>
              <w:widowControl w:val="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类别</w:t>
            </w:r>
          </w:p>
        </w:tc>
        <w:tc>
          <w:tcPr>
            <w:tcW w:w="2628" w:type="dxa"/>
            <w:noWrap w:val="0"/>
            <w:vAlign w:val="center"/>
          </w:tcPr>
          <w:p>
            <w:pPr>
              <w:widowControl w:val="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数量</w:t>
            </w:r>
          </w:p>
        </w:tc>
        <w:tc>
          <w:tcPr>
            <w:tcW w:w="8832" w:type="dxa"/>
            <w:noWrap w:val="0"/>
            <w:vAlign w:val="center"/>
          </w:tcPr>
          <w:p>
            <w:pPr>
              <w:widowControl w:val="0"/>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574" w:type="dxa"/>
            <w:vMerge w:val="restart"/>
            <w:noWrap w:val="0"/>
            <w:vAlign w:val="center"/>
          </w:tcPr>
          <w:p>
            <w:pPr>
              <w:widowControl w:val="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幼儿园</w:t>
            </w:r>
          </w:p>
        </w:tc>
        <w:tc>
          <w:tcPr>
            <w:tcW w:w="2628" w:type="dxa"/>
            <w:vMerge w:val="restart"/>
            <w:noWrap w:val="0"/>
            <w:vAlign w:val="center"/>
          </w:tcPr>
          <w:p>
            <w:pPr>
              <w:widowControl w:val="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5（公办）</w:t>
            </w:r>
          </w:p>
        </w:tc>
        <w:tc>
          <w:tcPr>
            <w:tcW w:w="8832" w:type="dxa"/>
            <w:noWrap w:val="0"/>
            <w:vAlign w:val="bottom"/>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rPr>
              <w:t>泽州县下村镇滨河幼儿园</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泽州县南村镇中心幼儿园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574" w:type="dxa"/>
            <w:vMerge w:val="continue"/>
            <w:noWrap w:val="0"/>
            <w:vAlign w:val="center"/>
          </w:tcPr>
          <w:p>
            <w:pPr>
              <w:widowControl w:val="0"/>
              <w:jc w:val="center"/>
              <w:rPr>
                <w:rFonts w:hint="eastAsia" w:ascii="仿宋" w:hAnsi="仿宋" w:eastAsia="仿宋" w:cs="仿宋"/>
                <w:sz w:val="28"/>
                <w:szCs w:val="28"/>
                <w:vertAlign w:val="baseline"/>
                <w:lang w:val="en-US" w:eastAsia="zh-CN"/>
              </w:rPr>
            </w:pPr>
          </w:p>
        </w:tc>
        <w:tc>
          <w:tcPr>
            <w:tcW w:w="2628" w:type="dxa"/>
            <w:vMerge w:val="continue"/>
            <w:noWrap w:val="0"/>
            <w:vAlign w:val="center"/>
          </w:tcPr>
          <w:p>
            <w:pPr>
              <w:widowControl w:val="0"/>
              <w:jc w:val="center"/>
              <w:rPr>
                <w:rFonts w:hint="eastAsia" w:ascii="仿宋" w:hAnsi="仿宋" w:eastAsia="仿宋" w:cs="仿宋"/>
                <w:sz w:val="28"/>
                <w:szCs w:val="28"/>
                <w:vertAlign w:val="baseline"/>
                <w:lang w:val="en-US" w:eastAsia="zh-CN"/>
              </w:rPr>
            </w:pPr>
          </w:p>
        </w:tc>
        <w:tc>
          <w:tcPr>
            <w:tcW w:w="8832" w:type="dxa"/>
            <w:noWrap w:val="0"/>
            <w:vAlign w:val="bottom"/>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rPr>
              <w:t>泽州县南村镇南马匠幼儿园</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泽州县南村镇司匠幼儿园</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泽州县南村镇浪井幼儿园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574" w:type="dxa"/>
            <w:vMerge w:val="continue"/>
            <w:noWrap w:val="0"/>
            <w:vAlign w:val="center"/>
          </w:tcPr>
          <w:p>
            <w:pPr>
              <w:widowControl w:val="0"/>
              <w:jc w:val="center"/>
              <w:rPr>
                <w:rFonts w:hint="eastAsia" w:ascii="仿宋" w:hAnsi="仿宋" w:eastAsia="仿宋" w:cs="仿宋"/>
                <w:sz w:val="28"/>
                <w:szCs w:val="28"/>
                <w:vertAlign w:val="baseline"/>
                <w:lang w:val="en-US" w:eastAsia="zh-CN"/>
              </w:rPr>
            </w:pPr>
          </w:p>
        </w:tc>
        <w:tc>
          <w:tcPr>
            <w:tcW w:w="2628" w:type="dxa"/>
            <w:vMerge w:val="restart"/>
            <w:noWrap w:val="0"/>
            <w:vAlign w:val="center"/>
          </w:tcPr>
          <w:p>
            <w:pPr>
              <w:widowControl w:val="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11（民办）</w:t>
            </w:r>
          </w:p>
        </w:tc>
        <w:tc>
          <w:tcPr>
            <w:tcW w:w="8832" w:type="dxa"/>
            <w:noWrap w:val="0"/>
            <w:vAlign w:val="center"/>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rPr>
              <w:t>泽州县南村阳光幼儿园</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泽州县南村镇乐尚幼儿园</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泽州县原家育才幼儿园</w:t>
            </w:r>
            <w:r>
              <w:rPr>
                <w:rFonts w:hint="eastAsia" w:ascii="仿宋" w:hAnsi="仿宋" w:eastAsia="仿宋" w:cs="仿宋"/>
                <w:sz w:val="28"/>
                <w:szCs w:val="28"/>
                <w:vertAlign w:val="baseline"/>
                <w:lang w:eastAsia="zh-CN"/>
              </w:rPr>
              <w:t>、京学附属实验幼儿园、幸福艾紫幼儿园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574" w:type="dxa"/>
            <w:vMerge w:val="continue"/>
            <w:noWrap w:val="0"/>
            <w:vAlign w:val="center"/>
          </w:tcPr>
          <w:p>
            <w:pPr>
              <w:widowControl w:val="0"/>
              <w:jc w:val="center"/>
              <w:rPr>
                <w:rFonts w:hint="eastAsia" w:ascii="仿宋" w:hAnsi="仿宋" w:eastAsia="仿宋" w:cs="仿宋"/>
                <w:sz w:val="28"/>
                <w:szCs w:val="28"/>
                <w:vertAlign w:val="baseline"/>
                <w:lang w:val="en-US" w:eastAsia="zh-CN"/>
              </w:rPr>
            </w:pPr>
          </w:p>
        </w:tc>
        <w:tc>
          <w:tcPr>
            <w:tcW w:w="2628" w:type="dxa"/>
            <w:vMerge w:val="continue"/>
            <w:noWrap w:val="0"/>
            <w:vAlign w:val="center"/>
          </w:tcPr>
          <w:p>
            <w:pPr>
              <w:widowControl w:val="0"/>
              <w:jc w:val="center"/>
              <w:rPr>
                <w:rFonts w:hint="eastAsia" w:ascii="仿宋" w:hAnsi="仿宋" w:eastAsia="仿宋" w:cs="仿宋"/>
                <w:sz w:val="28"/>
                <w:szCs w:val="28"/>
                <w:vertAlign w:val="baseline"/>
                <w:lang w:val="en-US" w:eastAsia="zh-CN"/>
              </w:rPr>
            </w:pPr>
          </w:p>
        </w:tc>
        <w:tc>
          <w:tcPr>
            <w:tcW w:w="8832" w:type="dxa"/>
            <w:noWrap w:val="0"/>
            <w:vAlign w:val="center"/>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rPr>
              <w:t>泽州县明思幼儿园</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泽州县四季花城幼儿园</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泽州县童舟幼儿园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574" w:type="dxa"/>
            <w:vMerge w:val="continue"/>
            <w:noWrap w:val="0"/>
            <w:vAlign w:val="center"/>
          </w:tcPr>
          <w:p>
            <w:pPr>
              <w:widowControl w:val="0"/>
              <w:jc w:val="center"/>
              <w:rPr>
                <w:rFonts w:hint="eastAsia" w:ascii="仿宋" w:hAnsi="仿宋" w:eastAsia="仿宋" w:cs="仿宋"/>
                <w:sz w:val="28"/>
                <w:szCs w:val="28"/>
                <w:vertAlign w:val="baseline"/>
                <w:lang w:val="en-US" w:eastAsia="zh-CN"/>
              </w:rPr>
            </w:pPr>
          </w:p>
        </w:tc>
        <w:tc>
          <w:tcPr>
            <w:tcW w:w="2628" w:type="dxa"/>
            <w:vMerge w:val="continue"/>
            <w:noWrap w:val="0"/>
            <w:vAlign w:val="center"/>
          </w:tcPr>
          <w:p>
            <w:pPr>
              <w:widowControl w:val="0"/>
              <w:jc w:val="center"/>
              <w:rPr>
                <w:rFonts w:hint="eastAsia" w:ascii="仿宋" w:hAnsi="仿宋" w:eastAsia="仿宋" w:cs="仿宋"/>
                <w:sz w:val="28"/>
                <w:szCs w:val="28"/>
                <w:vertAlign w:val="baseline"/>
                <w:lang w:val="en-US" w:eastAsia="zh-CN"/>
              </w:rPr>
            </w:pPr>
          </w:p>
        </w:tc>
        <w:tc>
          <w:tcPr>
            <w:tcW w:w="8832" w:type="dxa"/>
            <w:noWrap w:val="0"/>
            <w:vAlign w:val="center"/>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rPr>
              <w:t>泽州县龙凤苑幼儿园</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泽州县凤城路幼儿园</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泽州县小达人幼儿园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574" w:type="dxa"/>
            <w:vMerge w:val="restart"/>
            <w:noWrap w:val="0"/>
            <w:vAlign w:val="center"/>
          </w:tcPr>
          <w:p>
            <w:pPr>
              <w:widowControl w:val="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小学</w:t>
            </w:r>
          </w:p>
        </w:tc>
        <w:tc>
          <w:tcPr>
            <w:tcW w:w="2628" w:type="dxa"/>
            <w:vMerge w:val="restart"/>
            <w:noWrap w:val="0"/>
            <w:vAlign w:val="center"/>
          </w:tcPr>
          <w:p>
            <w:pPr>
              <w:widowControl w:val="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8832" w:type="dxa"/>
            <w:noWrap w:val="0"/>
            <w:vAlign w:val="center"/>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rPr>
              <w:t>泽州县下村镇大南庄小学校</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泽州县下村镇上村小学校</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泽州县南村镇南村小学校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4" w:type="dxa"/>
            <w:vMerge w:val="continue"/>
            <w:noWrap w:val="0"/>
            <w:vAlign w:val="center"/>
          </w:tcPr>
          <w:p>
            <w:pPr>
              <w:widowControl w:val="0"/>
              <w:jc w:val="center"/>
              <w:rPr>
                <w:rFonts w:hint="eastAsia" w:ascii="仿宋" w:hAnsi="仿宋" w:eastAsia="仿宋" w:cs="仿宋"/>
                <w:sz w:val="28"/>
                <w:szCs w:val="28"/>
                <w:vertAlign w:val="baseline"/>
                <w:lang w:val="en-US" w:eastAsia="zh-CN"/>
              </w:rPr>
            </w:pPr>
          </w:p>
        </w:tc>
        <w:tc>
          <w:tcPr>
            <w:tcW w:w="2628" w:type="dxa"/>
            <w:vMerge w:val="continue"/>
            <w:noWrap w:val="0"/>
            <w:vAlign w:val="center"/>
          </w:tcPr>
          <w:p>
            <w:pPr>
              <w:widowControl w:val="0"/>
              <w:jc w:val="center"/>
              <w:rPr>
                <w:rFonts w:hint="eastAsia" w:ascii="仿宋" w:hAnsi="仿宋" w:eastAsia="仿宋" w:cs="仿宋"/>
                <w:sz w:val="28"/>
                <w:szCs w:val="28"/>
                <w:vertAlign w:val="baseline"/>
                <w:lang w:val="en-US" w:eastAsia="zh-CN"/>
              </w:rPr>
            </w:pPr>
          </w:p>
        </w:tc>
        <w:tc>
          <w:tcPr>
            <w:tcW w:w="8832" w:type="dxa"/>
            <w:noWrap w:val="0"/>
            <w:vAlign w:val="center"/>
          </w:tcPr>
          <w:p>
            <w:pPr>
              <w:widowControl w:val="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rPr>
              <w:t>泽州县南村镇南马匠小学校</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泽州县南村镇浪井小学校</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泽州县巴公镇小学校(二村小学)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574" w:type="dxa"/>
            <w:noWrap w:val="0"/>
            <w:vAlign w:val="center"/>
          </w:tcPr>
          <w:p>
            <w:pPr>
              <w:widowControl w:val="0"/>
              <w:jc w:val="center"/>
              <w:rPr>
                <w:rFonts w:hint="eastAsia" w:ascii="仿宋" w:hAnsi="仿宋" w:eastAsia="仿宋" w:cs="仿宋"/>
                <w:sz w:val="22"/>
                <w:szCs w:val="28"/>
                <w:vertAlign w:val="baseline"/>
                <w:lang w:val="en-US" w:eastAsia="zh-CN"/>
              </w:rPr>
            </w:pPr>
            <w:r>
              <w:rPr>
                <w:rFonts w:hint="eastAsia" w:ascii="仿宋" w:hAnsi="仿宋" w:eastAsia="仿宋" w:cs="仿宋"/>
                <w:sz w:val="28"/>
                <w:szCs w:val="28"/>
                <w:vertAlign w:val="baseline"/>
                <w:lang w:val="en-US" w:eastAsia="zh-CN"/>
              </w:rPr>
              <w:t>初中</w:t>
            </w:r>
          </w:p>
        </w:tc>
        <w:tc>
          <w:tcPr>
            <w:tcW w:w="2628" w:type="dxa"/>
            <w:noWrap w:val="0"/>
            <w:vAlign w:val="center"/>
          </w:tcPr>
          <w:p>
            <w:pPr>
              <w:widowControl w:val="0"/>
              <w:jc w:val="center"/>
              <w:rPr>
                <w:rFonts w:hint="default" w:ascii="仿宋" w:hAnsi="仿宋" w:eastAsia="仿宋" w:cs="仿宋"/>
                <w:sz w:val="22"/>
                <w:szCs w:val="28"/>
                <w:vertAlign w:val="baseline"/>
                <w:lang w:val="en-US" w:eastAsia="zh-CN"/>
              </w:rPr>
            </w:pPr>
            <w:r>
              <w:rPr>
                <w:rFonts w:hint="eastAsia" w:ascii="仿宋" w:hAnsi="仿宋" w:eastAsia="仿宋" w:cs="仿宋"/>
                <w:sz w:val="28"/>
                <w:szCs w:val="28"/>
                <w:vertAlign w:val="baseline"/>
                <w:lang w:val="en-US" w:eastAsia="zh-CN"/>
              </w:rPr>
              <w:t>2</w:t>
            </w:r>
          </w:p>
        </w:tc>
        <w:tc>
          <w:tcPr>
            <w:tcW w:w="8832" w:type="dxa"/>
            <w:noWrap w:val="0"/>
            <w:vAlign w:val="center"/>
          </w:tcPr>
          <w:p>
            <w:pPr>
              <w:widowControl w:val="0"/>
              <w:jc w:val="both"/>
              <w:rPr>
                <w:rFonts w:hint="eastAsia" w:ascii="仿宋" w:hAnsi="仿宋" w:eastAsia="仿宋" w:cs="仿宋"/>
                <w:snapToGrid w:val="0"/>
                <w:color w:val="000000"/>
                <w:kern w:val="0"/>
                <w:sz w:val="24"/>
                <w:szCs w:val="32"/>
                <w:vertAlign w:val="baseline"/>
                <w:lang w:val="en-US" w:eastAsia="zh-CN" w:bidi="ar-SA"/>
              </w:rPr>
            </w:pPr>
            <w:r>
              <w:rPr>
                <w:rFonts w:hint="eastAsia" w:ascii="仿宋" w:hAnsi="仿宋" w:eastAsia="仿宋" w:cs="仿宋"/>
                <w:sz w:val="28"/>
                <w:szCs w:val="28"/>
                <w:vertAlign w:val="baseline"/>
              </w:rPr>
              <w:t>泽州一中附属学校</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rPr>
              <w:t>泽州县育才学校</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方正仿宋_GB2312" w:hAnsi="方正仿宋_GB2312" w:eastAsia="方正仿宋_GB2312" w:cs="方正仿宋_GB2312"/>
          <w:sz w:val="32"/>
          <w:szCs w:val="32"/>
          <w:lang w:val="en-US" w:eastAsia="zh-CN"/>
        </w:rPr>
        <w:sectPr>
          <w:footerReference r:id="rId5" w:type="default"/>
          <w:pgSz w:w="16838" w:h="11906" w:orient="landscape"/>
          <w:pgMar w:top="1587" w:right="2098" w:bottom="1474" w:left="1984" w:header="851" w:footer="992" w:gutter="0"/>
          <w:pgNumType w:fmt="decimal" w:start="3"/>
          <w:cols w:space="720" w:num="1"/>
          <w:rtlGutter w:val="0"/>
          <w:docGrid w:type="lines" w:linePitch="312" w:charSpace="0"/>
        </w:sectPr>
      </w:pPr>
    </w:p>
    <w:p>
      <w:pPr>
        <w:jc w:val="both"/>
        <w:rPr>
          <w:rFonts w:hint="eastAsia" w:ascii="黑体" w:hAnsi="黑体" w:eastAsia="黑体" w:cs="黑体"/>
          <w:sz w:val="32"/>
          <w:szCs w:val="32"/>
          <w:lang w:val="en-US" w:eastAsia="zh-CN"/>
        </w:rPr>
      </w:pPr>
      <w:r>
        <w:rPr>
          <w:rFonts w:hint="eastAsia" w:eastAsia="宋体"/>
          <w:lang w:eastAsia="zh-CN"/>
        </w:rPr>
        <w:t>　</w:t>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山西省幼儿园语言文字工作指导标准暨采分办法</w:t>
      </w:r>
    </w:p>
    <w:p>
      <w:pPr>
        <w:rPr>
          <w:rFonts w:hint="eastAsia"/>
        </w:rPr>
      </w:pPr>
    </w:p>
    <w:p>
      <w:pPr>
        <w:rPr>
          <w:rFonts w:hint="eastAsia" w:eastAsia="宋体"/>
          <w:lang w:eastAsia="zh-CN"/>
        </w:rPr>
      </w:pPr>
      <w:r>
        <w:rPr>
          <w:rFonts w:hint="eastAsia"/>
        </w:rPr>
        <w:object>
          <v:shape id="_x0000_i1025" o:spt="75" type="#_x0000_t75" style="height:589.8pt;width:404.1pt;" o:ole="t" filled="f" o:preferrelative="t" stroked="f" coordsize="21600,21600">
            <v:path/>
            <v:fill on="f" focussize="0,0"/>
            <v:stroke on="f"/>
            <v:imagedata r:id="rId9" o:title=""/>
            <o:lock v:ext="edit" aspectratio="f"/>
            <w10:wrap type="none"/>
            <w10:anchorlock/>
          </v:shape>
          <o:OLEObject Type="Embed" ProgID="Excel.Sheet.8" ShapeID="_x0000_i1025" DrawAspect="Content" ObjectID="_1468075725" r:id="rId8">
            <o:LockedField>false</o:LockedField>
          </o:OLEObject>
        </w:objec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rPr>
      </w:pPr>
      <w:r>
        <w:rPr>
          <w:rFonts w:hint="eastAsia"/>
        </w:rPr>
        <w:object>
          <v:shape id="_x0000_i1026" o:spt="75" type="#_x0000_t75" style="height:666.95pt;width:410.05pt;" o:ole="t" filled="f" o:preferrelative="t" stroked="f" coordsize="21600,21600">
            <v:path/>
            <v:fill on="f" focussize="0,0"/>
            <v:stroke on="f"/>
            <v:imagedata r:id="rId11" o:title=""/>
            <o:lock v:ext="edit" aspectratio="f"/>
            <w10:wrap type="none"/>
            <w10:anchorlock/>
          </v:shape>
          <o:OLEObject Type="Embed" ProgID="Excel.Sheet.8" ShapeID="_x0000_i1026" DrawAspect="Content" ObjectID="_1468075726" r:id="rId10">
            <o:LockedField>false</o:LockedField>
          </o:OLEObject>
        </w:object>
      </w:r>
    </w:p>
    <w:p>
      <w:pPr>
        <w:rPr>
          <w:rFonts w:hint="eastAsia"/>
        </w:rPr>
      </w:pPr>
    </w:p>
    <w:p>
      <w:pPr>
        <w:rPr>
          <w:rFonts w:hint="eastAsia"/>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hint="default" w:ascii="方正小标宋简体" w:hAnsi="方正小标宋简体" w:eastAsia="方正小标宋简体" w:cs="方正小标宋简体"/>
          <w:sz w:val="36"/>
          <w:szCs w:val="36"/>
          <w:lang w:val="en-US" w:eastAsia="zh-CN"/>
        </w:rPr>
      </w:pPr>
      <w:r>
        <w:rPr>
          <w:rFonts w:hint="default" w:ascii="方正小标宋简体" w:hAnsi="方正小标宋简体" w:eastAsia="方正小标宋简体" w:cs="方正小标宋简体"/>
          <w:sz w:val="36"/>
          <w:szCs w:val="36"/>
          <w:lang w:val="en-US" w:eastAsia="zh-CN"/>
        </w:rPr>
        <w:t>中小学语言文字工作指导标准暨山西省采分办法</w:t>
      </w:r>
    </w:p>
    <w:tbl>
      <w:tblPr>
        <w:tblStyle w:val="4"/>
        <w:tblW w:w="8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864"/>
        <w:gridCol w:w="5244"/>
        <w:gridCol w:w="1122"/>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一级指标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二级指标</w:t>
            </w:r>
          </w:p>
        </w:tc>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考核要点</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考核方式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r>
              <w:rPr>
                <w:rStyle w:val="7"/>
                <w:lang w:val="en-US" w:eastAsia="zh-CN" w:bidi="ar"/>
              </w:rPr>
              <w:t>　　　　制度建设(25分)</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 xml:space="preserve">1-1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xml:space="preserve">工作机构（5分） </w:t>
            </w:r>
          </w:p>
        </w:tc>
        <w:tc>
          <w:tcPr>
            <w:tcW w:w="5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有语言文字工作机制(3分），有校内部门分工负责制度（2分）。</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听取汇报</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查看资料</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长效机制（10分） </w:t>
            </w:r>
          </w:p>
        </w:tc>
        <w:tc>
          <w:tcPr>
            <w:tcW w:w="5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言文字工作有计划、有过程、有总结（1分）。校长熟悉语言文字法律法规、方针政策（1分）。将语言文字工作纳入日常管理，在学校发展规划和年度工作计划、总结中有语言文字工作内容（1分）；在用语用字、学生培养、教育实践过程中有关于语言文字使用的规章制度，并有定期检查落实制度（2分）；在职务评聘、教育教学考核评价等制度中，有关于语言文字应用能力、应用情况的明确要求（3分）。按照规定开设写字课和书法课（1分）。建立奖惩机制，对学校语言文字工作做出突出贡献的组织和个人给予表彰奖励（1分）。</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听取汇报</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查看资料</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4"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校园环境（6分）</w:t>
            </w:r>
          </w:p>
        </w:tc>
        <w:tc>
          <w:tcPr>
            <w:tcW w:w="5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话是学校的工作语言和基本交际语言（2分）。校内有永久性国家通用语言文字宣传标识或标语，学校主页有语言文字工作宣传（1分）。重视环境对学生语言文化素养的熏陶作用，校内公文、文件、网站、宣传信息平台以及名称牌、指示牌、校风校训、标语、建筑物等用语用字符合规范及相关要求，汉语拼音使用规范，外文使用符合标准、规范（3分）。</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听取汇报查看资料察看环境与师生交流</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76"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经费保障（4分）  </w:t>
            </w:r>
          </w:p>
        </w:tc>
        <w:tc>
          <w:tcPr>
            <w:tcW w:w="5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语言文字工作经费管理严格、使用规范（2分），效益显著（2分）。</w:t>
            </w:r>
          </w:p>
        </w:tc>
        <w:tc>
          <w:tcPr>
            <w:tcW w:w="112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听取汇报</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查看资料</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r>
              <w:rPr>
                <w:rStyle w:val="7"/>
                <w:lang w:val="en-US" w:eastAsia="zh-CN" w:bidi="ar"/>
              </w:rPr>
              <w:t>　　　　能力建设(31分)</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规范意识（5分）  </w:t>
            </w:r>
          </w:p>
        </w:tc>
        <w:tc>
          <w:tcPr>
            <w:tcW w:w="5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教师熟悉国家语言文字方针政策和法律法规（1分），自觉规范使用语言文字的意识强（2分）； 学生有自觉规范使用语言文字的意识（1分），高年级学生有较强的中华文化和语言的自豪感（1分）。</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问卷调查与师生交流、</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测查</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6"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教师能力(10+1分)</w:t>
            </w:r>
          </w:p>
        </w:tc>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将语言文字应用能力纳入教师培训方案，强调培训效果（2分）。重视教师语言文字基本功训练（2分），通过定期培训、综合培养等方式，提高教师语言文字应用能力，并适应教育教学的新要求（3分）。教师普通话水平达标（3分）；其中高于规定等级一级或一级以上者，达10%增加0.2分，达20%增加0.5分，达30%增加0.8分，达40%或以上增加1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查看资料</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学生能力（15分）</w:t>
            </w:r>
          </w:p>
        </w:tc>
        <w:tc>
          <w:tcPr>
            <w:tcW w:w="5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学生培养目标中有明确的语言文字规范意识和应用能力的要求，逐步提高学生语言文字应用能力，并达到课程标准的相应要求（5分）。学生能熟练规范地使用普通话（5分）；熟练掌握和使用应知应会的规范汉字和汉语拼音，书写规范（5分）。</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查看资料</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交流测试</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5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0"/>
                <w:sz w:val="18"/>
                <w:szCs w:val="18"/>
                <w:u w:val="none"/>
                <w:lang w:val="en-US" w:eastAsia="zh-CN" w:bidi="ar"/>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18"/>
                <w:szCs w:val="18"/>
                <w:u w:val="none"/>
                <w:lang w:val="en-US" w:eastAsia="zh-CN" w:bidi="ar"/>
              </w:rPr>
            </w:pP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4"/>
        <w:tblW w:w="8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864"/>
        <w:gridCol w:w="5244"/>
        <w:gridCol w:w="1122"/>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1"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教育教学(27分)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3-1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教学活动(15+1分)</w:t>
            </w:r>
          </w:p>
        </w:tc>
        <w:tc>
          <w:tcPr>
            <w:tcW w:w="5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国家通用语言文字为基本的教育教学用语用字（2分）。教师在授课、教案、讲义、板书、课件、试卷、作业批改等教育教学活动中的用语、用字和书写规范（4分）。语文教师熟悉、掌握相关语言文字规范标准（3分）。建立学生语言文字应用能力培养方案，各学科教学中都重视学生语言文字规范意识和应用能力的培养和训练（2分）。语文课重视学生口语交际能力的培养和训练（2分），有日常和定期的口语考核（2分）。学校公务用字、教师教学用字，抽检不少于十万字样本，差错率在万分之一以下，加1分。</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查看资料</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听课测试</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文化传承(10+1分）</w:t>
            </w:r>
          </w:p>
        </w:tc>
        <w:tc>
          <w:tcPr>
            <w:tcW w:w="5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善中华优秀传统文化教育体系，注重中华民族优秀文化传统和革命传统教育教学，将爱父母、爱家乡、爱祖国的教育贯穿于各个教育环节（5分），有关于本地革命传统和优秀传统文化的乡土教材和课程，有教材(0.5分)；设课程(0.5分)。学校广泛开展中华经典诵、写、讲等活动；教师自觉成为传承弘扬中华优秀文化的表率；学生有相关兴趣小组或社团，学生对中华优秀文化有认同感、自豪感和自信心（5分）。</w:t>
            </w:r>
          </w:p>
        </w:tc>
        <w:tc>
          <w:tcPr>
            <w:tcW w:w="112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查看资料问卷调查实地考察</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6"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5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0"/>
                <w:sz w:val="18"/>
                <w:szCs w:val="18"/>
                <w:u w:val="none"/>
                <w:lang w:val="en-US" w:eastAsia="zh-CN" w:bidi="ar"/>
              </w:rPr>
            </w:pPr>
          </w:p>
        </w:tc>
        <w:tc>
          <w:tcPr>
            <w:tcW w:w="112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　　　　宣传普及(11分)</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4-1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法制宣传（4分）</w:t>
            </w:r>
          </w:p>
        </w:tc>
        <w:tc>
          <w:tcPr>
            <w:tcW w:w="5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将语言文字方针政策、法律法规和规范标准列入学校普法宣传教育（1分），网站、信息屏或宣传栏中有相关内容并定期更新（1分）。教职工熟悉掌握、高年级学生基本了解国家语言文字方针政策、法律法规和规范标准（2分）。</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查看资料实地考察现场测试</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5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0"/>
                <w:sz w:val="18"/>
                <w:szCs w:val="18"/>
                <w:u w:val="none"/>
                <w:lang w:val="en-US" w:eastAsia="zh-CN" w:bidi="ar"/>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推广普及（6+1分）</w:t>
            </w:r>
          </w:p>
        </w:tc>
        <w:tc>
          <w:tcPr>
            <w:tcW w:w="5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年推广普通话宣传周组织开展形式多样、寓教于乐的宣传活动（2分）。积极发挥学校在家校互动中的重要作用和对社会的辐射带动作用，宣传活动的集体项目获县级表彰奖励加0.2分，获市级表彰奖励加0.5分，获省部级表彰奖励加1分，个人项目分值减半（均只取最高奖项，不累计，最高为1分）。学校能带动社会研究和实践（2分），并通过“小手拉大手”等活动，为家长和社会提供有关语言文字规范化的咨询或培训服务（2分)。</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查看资料听取汇报实地考察</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5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0"/>
                <w:sz w:val="18"/>
                <w:szCs w:val="18"/>
                <w:u w:val="none"/>
                <w:lang w:val="en-US" w:eastAsia="zh-CN" w:bidi="ar"/>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　　　　科学发展(11分)</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科学研究（5分）</w:t>
            </w:r>
          </w:p>
        </w:tc>
        <w:tc>
          <w:tcPr>
            <w:tcW w:w="5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重视学生语言学习方法研究，有可以指导教育实践的研究成果（2分）。研究建立学生语言文字应用能力评价体系，重视并开展学生口语测试评价（2分）。积极开展中华优秀传统文化教育教学方法研究（1分）。</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查看资料及成果展示</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5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0"/>
                <w:sz w:val="18"/>
                <w:szCs w:val="18"/>
                <w:u w:val="none"/>
                <w:lang w:val="en-US" w:eastAsia="zh-CN" w:bidi="ar"/>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876"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创新实践（5+1分）</w:t>
            </w:r>
          </w:p>
        </w:tc>
        <w:tc>
          <w:tcPr>
            <w:tcW w:w="5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合本地和本校实际情况及办学特色，积极探索学校语言文字工作新途径、新方法（2分）。创造性地开展各种语言文化活动，形成品牌或传统（2分）。自主研发语言文字校本课程、教材或教辅材料，开展普通话语音和当地方音对应规律研究，并指导师生普通话学习，加1分，取得良好的教育教学效果（1分）。</w:t>
            </w:r>
          </w:p>
        </w:tc>
        <w:tc>
          <w:tcPr>
            <w:tcW w:w="1122"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听取汇报查看资料及成果展示</w:t>
            </w:r>
          </w:p>
        </w:tc>
        <w:tc>
          <w:tcPr>
            <w:tcW w:w="87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5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0"/>
                <w:sz w:val="18"/>
                <w:szCs w:val="18"/>
                <w:u w:val="none"/>
                <w:lang w:val="en-US" w:eastAsia="zh-CN" w:bidi="ar"/>
              </w:rPr>
            </w:pPr>
          </w:p>
        </w:tc>
        <w:tc>
          <w:tcPr>
            <w:tcW w:w="1122" w:type="dxa"/>
            <w:vMerge w:val="continue"/>
            <w:tcBorders>
              <w:top w:val="single" w:color="000000" w:sz="4" w:space="0"/>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876" w:type="dxa"/>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8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说明：1.满分为105分（含5分附加分），70分及以上为合格；2.指标1-3中，学校名牌、公章等用字不规范的此项不得分；3.指标2-2中，普通话达标率低于98%的此项不得分。</w:t>
            </w:r>
          </w:p>
        </w:tc>
      </w:tr>
    </w:tbl>
    <w:p>
      <w:pPr>
        <w:rPr>
          <w:rFonts w:hint="eastAsia"/>
          <w:lang w:eastAsia="zh-CN"/>
        </w:rPr>
      </w:pPr>
      <w:bookmarkStart w:id="0" w:name="_GoBack"/>
      <w:bookmarkEnd w:id="0"/>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717889-D323-463F-8491-07B07483BF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5EF2681-365C-4594-9906-86ED982A4FFC}"/>
  </w:font>
  <w:font w:name="仿宋">
    <w:panose1 w:val="02010609060101010101"/>
    <w:charset w:val="86"/>
    <w:family w:val="auto"/>
    <w:pitch w:val="default"/>
    <w:sig w:usb0="800002BF" w:usb1="38CF7CFA" w:usb2="00000016" w:usb3="00000000" w:csb0="00040001" w:csb1="00000000"/>
    <w:embedRegular r:id="rId3" w:fontKey="{50F43117-9A8B-4D4F-A75A-B97C4B111B68}"/>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A91D5C6B-2BD3-460D-AD83-51CB42882F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rPr>
        <w:rFonts w:hint="eastAsia" w:ascii="宋体" w:hAnsi="宋体" w:eastAsia="宋体" w:cs="宋体"/>
        <w:sz w:val="28"/>
        <w:szCs w:val="36"/>
      </w:rPr>
    </w:pPr>
    <w:r>
      <w:rPr>
        <w:sz w:val="18"/>
      </w:rPr>
      <mc:AlternateContent>
        <mc:Choice Requires="wps">
          <w:drawing>
            <wp:anchor distT="0" distB="0" distL="114300" distR="114300" simplePos="0" relativeHeight="251670528" behindDoc="0" locked="0" layoutInCell="1" allowOverlap="1">
              <wp:simplePos x="0" y="0"/>
              <wp:positionH relativeFrom="margin">
                <wp:posOffset>5114925</wp:posOffset>
              </wp:positionH>
              <wp:positionV relativeFrom="paragraph">
                <wp:posOffset>-494665</wp:posOffset>
              </wp:positionV>
              <wp:extent cx="516890" cy="10128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6890" cy="1012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36"/>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2.75pt;margin-top:-38.95pt;height:79.75pt;width:40.7pt;mso-position-horizontal-relative:margin;z-index:251670528;mso-width-relative:page;mso-height-relative:page;" filled="f" stroked="f" coordsize="21600,21600" o:gfxdata="UEsDBAoAAAAAAIdO4kAAAAAAAAAAAAAAAAAEAAAAZHJzL1BLAwQUAAAACACHTuJAtZQaidkAAAAK&#10;AQAADwAAAGRycy9kb3ducmV2LnhtbE2Py07DMBBF90j8gzVI7Fo7SE1DiNMFjx2PUloJdk5skgh7&#10;HNlOWv6eYQW7O5qjO2eqzclZNpsQB48SsqUAZrD1esBOwv7tYVEAi0mhVtajkfBtImzq87NKldof&#10;8dXMu9QxKsFYKgl9SmPJeWx741Rc+tEg7T59cCrRGDqugzpSubP8SoicOzUgXejVaG57037tJifB&#10;vsfw2Ij0Md91T2n7wqfDffYs5eVFJm6AJXNKfzD86pM61OTU+Al1ZFZCIVYrQiUs1utrYEQURU6h&#10;oZDlwOuK/3+h/gFQSwMEFAAAAAgAh07iQPMWfg44AgAAYgQAAA4AAABkcnMvZTJvRG9jLnhtbK1U&#10;zY7TMBC+I/EOlu80aatWpWq6KlsVIVXsSgvi7DpOY8n2GNtpUh4A3oATF+48V5+DcX66aOGwBy7u&#10;xDP+Zr5vZrq6abQiJ+G8BJPR8SilRBgOuTTHjH78sHu1oMQHZnKmwIiMnoWnN+uXL1a1XYoJlKBy&#10;4QiCGL+sbUbLEOwySTwvhWZ+BFYYdBbgNAv46Y5J7liN6FolkzSdJzW43Drgwnu83XZO2iO65wBC&#10;UUgutsArLUzoUJ1QLCAlX0rr6bqttigED3dF4UUgKqPINLQnJkH7EM9kvWLLo2O2lLwvgT2nhCec&#10;NJMGk16htiwwUjn5F5SW3IGHIow46KQj0iqCLMbpE20eSmZFywWl9vYquv9/sPz96d4RmWd0Solh&#10;Ght++f7t8uPX5edXMo3y1NYvMerBYlxo3kCDQzPce7yMrJvC6fiLfAj6UdzzVVzRBMLxcjaeL16j&#10;h6NrnI4ni8kswiSPr63z4a0ATaKRUYfNazVlp70PXegQEpMZ2Eml2gYqQ+qMzqeztH1w9SC4Mpgj&#10;cuhqjVZoDk1P7AD5GXk56AbDW76TmHzPfLhnDicBC8ZdCXd4FAowCfQWJSW4L/+6j/HYIPRSUuNk&#10;ZdR/rpgTlKh3BluHkGEw3GAcBsNU+hZwWMe4hZa3Jj5wQQ1m4UB/whXaxCzoYoZjroyGwbwN3Xzj&#10;CnKx2bRBlXXyWHYPcPAsC3vzYHlM00m5qQIUslU5StTp0iuHo9f2qV+TONt/frdRj38N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1lBqJ2QAAAAoBAAAPAAAAAAAAAAEAIAAAACIAAABkcnMvZG93&#10;bnJldi54bWxQSwECFAAUAAAACACHTuJA8xZ+DjgCAABiBAAADgAAAAAAAAABACAAAAAoAQAAZHJz&#10;L2Uyb0RvYy54bWxQSwUGAAAAAAYABgBZAQAA0gUAAAAA&#10;">
              <v:fill on="f" focussize="0,0"/>
              <v:stroke on="f" weight="0.5pt"/>
              <v:imagedata o:title=""/>
              <o:lock v:ext="edit" aspectratio="f"/>
              <v:textbox inset="0mm,0mm,0mm,0mm">
                <w:txbxContent>
                  <w:p>
                    <w:pPr>
                      <w:pStyle w:val="2"/>
                      <w:rPr>
                        <w:rFonts w:hint="eastAsia" w:ascii="宋体" w:hAnsi="宋体" w:eastAsia="宋体" w:cs="宋体"/>
                        <w:sz w:val="28"/>
                        <w:szCs w:val="36"/>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5166360</wp:posOffset>
              </wp:positionH>
              <wp:positionV relativeFrom="paragraph">
                <wp:posOffset>-342900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8pt;margin-top:-27pt;height:144pt;width:144pt;mso-position-horizontal-relative:margin;mso-wrap-style:none;z-index:251665408;mso-width-relative:page;mso-height-relative:page;" filled="f" stroked="f" coordsize="21600,21600" o:gfxdata="UEsDBAoAAAAAAIdO4kAAAAAAAAAAAAAAAAAEAAAAZHJzL1BLAwQUAAAACACHTuJAzYTAfdcAAAAM&#10;AQAADwAAAGRycy9kb3ducmV2LnhtbE2PPU/DMBCGdyT+g3VIbK3tplRViFOJijAi0TAwuvGRpI3t&#10;yHbT8O+5TjDee4/ej2I324FNGGLvnQK5FMDQNd70rlXwWVeLLbCYtDN68A4V/GCEXXl/V+jc+Kv7&#10;wOmQWkYmLuZaQZfSmHMemw6tjks/oqPftw9WJzpDy03QVzK3A18JseFW944SOj3ivsPmfLhYBfuq&#10;rsOEMQxf+FZlp/eXNb7OSj0+SPEMLOGc/mC41afqUFKno784E9mgYCuzDaEKFk9rGnUjpJAkHRWs&#10;MpJ4WfD/I8pfUEsDBBQAAAAIAIdO4kC6jDgrMgIAAGE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YTAfdcAAAAMAQAADwAAAAAAAAABACAAAAAiAAAAZHJzL2Rvd25yZXYueG1s&#10;UEsBAhQAFAAAAAgAh07iQLqMOCsyAgAAYQQAAA4AAAAAAAAAAQAgAAAAJgEAAGRycy9lMm9Eb2Mu&#10;eG1sUEsFBgAAAAAGAAYAWQEAAMoFAAAAAA==&#10;">
              <v:fill on="f" focussize="0,0"/>
              <v:stroke on="f" weight="0.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posOffset>5303520</wp:posOffset>
              </wp:positionH>
              <wp:positionV relativeFrom="paragraph">
                <wp:posOffset>-312420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7.6pt;margin-top:-24.6pt;height:144pt;width:144pt;mso-position-horizontal-relative:margin;mso-wrap-style:none;z-index:251669504;mso-width-relative:page;mso-height-relative:page;" filled="f" stroked="f" coordsize="21600,21600" o:gfxdata="UEsDBAoAAAAAAIdO4kAAAAAAAAAAAAAAAAAEAAAAZHJzL1BLAwQUAAAACACHTuJA8Cad8NgAAAAM&#10;AQAADwAAAGRycy9kb3ducmV2LnhtbE2Py07DMBBF90j8gzVI7FrnUVAaMqlERVgi0bBg6cbTJOBH&#10;ZLtp+HvcFezuaI7unKl2i1ZsJudHaxDSdQKMTGflaHqEj7ZZFcB8EEYKZQ0h/JCHXX17U4lS2ot5&#10;p/kQehZLjC8FwhDCVHLuu4G08Gs7kYm7k3VahDi6nksnLrFcK54lySPXYjTxwiAm2g/UfR/OGmHf&#10;tK2byTv1Sa9N/vX2vKGXBfH+Lk2egAVawh8MV/2oDnV0OtqzkZ4phCJ/yCKKsNpsY7gSaZbHdETI&#10;8qIAXlf8/xP1L1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AmnfDYAAAADA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posOffset>4987925</wp:posOffset>
              </wp:positionH>
              <wp:positionV relativeFrom="paragraph">
                <wp:posOffset>-381000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36"/>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75pt;margin-top:-30pt;height:144pt;width:144pt;mso-position-horizontal-relative:margin;mso-wrap-style:none;z-index:251668480;mso-width-relative:page;mso-height-relative:page;" filled="f" stroked="f" coordsize="21600,21600" o:gfxdata="UEsDBAoAAAAAAIdO4kAAAAAAAAAAAAAAAAAEAAAAZHJzL1BLAwQUAAAACACHTuJAYviaTdkAAAAM&#10;AQAADwAAAGRycy9kb3ducmV2LnhtbE2Py07DMBBF90j8gzVI7Fq7KW2jkEklKsISiYYFSzcekoAf&#10;ke2m4e9xV7CcmaM755b72Wg2kQ+DswirpQBGtnVqsB3Ce1MvcmAhSqukdpYQfijAvrq9KWWh3MW+&#10;0XSMHUshNhQSoY9xLDgPbU9GhqUbyabbp/NGxjT6jisvLyncaJ4JseVGDjZ96OVIh57a7+PZIBzq&#10;pvETBa8/6KVef70+PdDzjHh/txKPwCLN8Q+Gq35Shyo5ndzZqsA0wi7fbBKKsNiKVOpKiN06rU4I&#10;WZYL4FXJ/5eofgFQSwMEFAAAAAgAh07iQFOJUQ0zAgAAYw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ip9Mr&#10;SgzTqPj5x/fzz9/nX98IziBQ7cIccQ8OkbF5Zxu0zXAecJh4N6XX6QtGBH7Ie7rIK5pIeLo0m85m&#10;Y7g4fMMG+NnTdedDfC+sJsnIqUf9WlnZcRtiFzqEpGzGbqRSbQ2VIXVOr6/ejtsLFw/AlUGORKJ7&#10;bLJis2t6ZjtbnEDM2643guMbieRbFuI982gGPBjjEu+wlMoiie0tSirrv/7rPMWjRvBSUqO5cmow&#10;S5SoDwa1A2AcDD8Yu8EwB31r0a0TjKHjrYkLPqrBLL3VXzBDq5QDLmY4MuU0DuZt7BocM8jFatUG&#10;HZyX+6q7gM5zLG7Ng+MpTRIyuNUhQsxW4yRQp0qvG3qvrVI/J6m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viaTdkAAAAMAQAADwAAAAAAAAABACAAAAAiAAAAZHJzL2Rvd25yZXYu&#10;eG1sUEsBAhQAFAAAAAgAh07iQFOJUQ0zAgAAYwQAAA4AAAAAAAAAAQAgAAAAKAEAAGRycy9lMm9E&#10;b2MueG1sUEsFBgAAAAAGAAYAWQEAAM0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6"/>
                      </w:rPr>
                    </w:pP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posOffset>4488815</wp:posOffset>
              </wp:positionH>
              <wp:positionV relativeFrom="paragraph">
                <wp:posOffset>-1905000</wp:posOffset>
              </wp:positionV>
              <wp:extent cx="739140" cy="68707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39140" cy="687070"/>
                      </a:xfrm>
                      <a:prstGeom prst="rect">
                        <a:avLst/>
                      </a:prstGeom>
                      <a:noFill/>
                      <a:ln w="15875">
                        <a:noFill/>
                      </a:ln>
                    </wps:spPr>
                    <wps:txbx>
                      <w:txbxContent>
                        <w:p>
                          <w:pPr>
                            <w:rPr>
                              <w:rFonts w:hint="eastAsia"/>
                            </w:rPr>
                          </w:pPr>
                        </w:p>
                      </w:txbxContent>
                    </wps:txbx>
                    <wps:bodyPr lIns="0" tIns="0" rIns="0" bIns="0" upright="0"/>
                  </wps:wsp>
                </a:graphicData>
              </a:graphic>
            </wp:anchor>
          </w:drawing>
        </mc:Choice>
        <mc:Fallback>
          <w:pict>
            <v:shape id="_x0000_s1026" o:spid="_x0000_s1026" o:spt="202" type="#_x0000_t202" style="position:absolute;left:0pt;margin-left:353.45pt;margin-top:-150pt;height:54.1pt;width:58.2pt;mso-position-horizontal-relative:margin;z-index:251667456;mso-width-relative:page;mso-height-relative:page;" filled="f" stroked="f" coordsize="21600,21600" o:gfxdata="UEsDBAoAAAAAAIdO4kAAAAAAAAAAAAAAAAAEAAAAZHJzL1BLAwQUAAAACACHTuJAQkij89sAAAAN&#10;AQAADwAAAGRycy9kb3ducmV2LnhtbE2PQU7DMBBF90jcwRokNqi104iQhjgVqoSQWEHgAE5s4oh4&#10;HNlu2nJ6hhVdzszTn/fr3clNbDEhjh4lZGsBzGDv9YiDhM+P51UJLCaFWk0ejYSzibBrrq9qVWl/&#10;xHeztGlgFIKxUhJsSnPFeeytcSqu/WyQbl8+OJVoDAPXQR0p3E18I0TBnRqRPlg1m701/Xd7cBLa&#10;15SH/cv9bJen+U6//XR9cQ5S3t5k4hFYMqf0D8OfPqlDQ06dP6CObJLwIIotoRJWuRDUipByk+fA&#10;Olpl26wE3tT8skXzC1BLAwQUAAAACACHTuJAl9zPJ8UBAAB9AwAADgAAAGRycy9lMm9Eb2MueG1s&#10;rVPNjtMwEL4j8Q6W7zRpodsSNV0JVYuQECAtPIDrOI0l22ON3SZ9AXgDTly481x9jh27TRctlz1w&#10;ccbz83m+byar28EadlAYNLiaTyclZ8pJaLTb1fzb17tXS85CFK4RBpyq+VEFfrt++WLV+0rNoAPT&#10;KGQE4kLV+5p3MfqqKILslBVhAl45CraAVkS64q5oUPSEbk0xK8ubogdsPIJUIZB3cw7yCyI+BxDa&#10;Vku1Abm3ysUzKiojIlEKnfaBr3O3batk/Ny2QUVmak5MYz7pEbK36SzWK1HtUPhOy0sL4jktPOFk&#10;hXb06BVqI6Jge9T/QFktEQK0cSLBFmciWRFiMS2faHPfCa8yF5I6+Kvo4f/Byk+HL8h0U/PZnDMn&#10;LE389PPH6def0+/vjHwkUO9DRXn3njLj8A4GWpvRH8iZeA8t2vQlRoziJO/xKq8aIpPkXLx+O31D&#10;EUmhm+WiXGT5i8dijyG+V2BZMmqONL0sqjh8DJEaodQxJb3l4E4bkydoHOupq/lyMc8V1xCVGEeV&#10;icO512TFYTtciG2hORIv88GRqmlDRgNHYzsae4961+UVSs0kIJpKbuuyQWnsf99z1uNfs3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kij89sAAAANAQAADwAAAAAAAAABACAAAAAiAAAAZHJzL2Rv&#10;d25yZXYueG1sUEsBAhQAFAAAAAgAh07iQJfczyfFAQAAfQMAAA4AAAAAAAAAAQAgAAAAKgEAAGRy&#10;cy9lMm9Eb2MueG1sUEsFBgAAAAAGAAYAWQEAAGEFAAAAAA==&#10;">
              <v:fill on="f" focussize="0,0"/>
              <v:stroke on="f" weight="1.25pt"/>
              <v:imagedata o:title=""/>
              <o:lock v:ext="edit" aspectratio="f"/>
              <v:textbox inset="0mm,0mm,0mm,0mm">
                <w:txbxContent>
                  <w:p>
                    <w:pPr>
                      <w:rPr>
                        <w:rFonts w:hint="eastAsia"/>
                      </w:rPr>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5017135</wp:posOffset>
              </wp:positionH>
              <wp:positionV relativeFrom="paragraph">
                <wp:posOffset>-243840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left:395.05pt;margin-top:-19.2pt;height:144pt;width:144pt;mso-position-horizontal-relative:margin;mso-wrap-style:none;z-index:251666432;mso-width-relative:page;mso-height-relative:page;" filled="f" stroked="f" coordsize="21600,21600" o:gfxdata="UEsDBAoAAAAAAIdO4kAAAAAAAAAAAAAAAAAEAAAAZHJzL1BLAwQUAAAACACHTuJAP2uSXtsAAAAM&#10;AQAADwAAAGRycy9kb3ducmV2LnhtbE2PwW7CMAyG75P2DpEn7YIgKaugLXWRNonbJg02adfQmLas&#10;SaokFLanXzixo+1Pv7+/XF90z0ZyvrMGIZkJYGRqqzrTIHx+bKYZMB+kUbK3hhB+yMO6ur8rZaHs&#10;2Wxp3IWGxRDjC4nQhjAUnPu6JS39zA5k4u1gnZYhjq7hyslzDNc9nwux4Fp2Jn5o5UAvLdXfu5NG&#10;+Hr9Jdpmz5PJmB6PTmzy95q/IT4+JGIFLNAl3GC46kd1qKLT3p6M8qxHWOYiiSjC9ClLgV0Jsczi&#10;ao8wT/MF8Krk/0tUf1BLAwQUAAAACACHTuJAoSPb29MBAAClAwAADgAAAGRycy9lMm9Eb2MueG1s&#10;rVNLbtswEN0XyB0I7mMpBtIIguUggZGiQJEWSHsAmiItAvyBQ1vyBdIbdNVN9z2Xz9EhJTlFusmi&#10;G2o4M3wz781odTsYTQ4igHK2oVeLkhJhuWuV3TX029eHy4oSiMy2TDsrGnoUQG/XF+9Wva/F0nVO&#10;tyIQBLFQ976hXYy+LgrgnTAMFs4Li0HpgmERr2FXtIH1iG50sSzL90XvQuuD4wIAvZsxSCfE8BZA&#10;J6XiYuP43ggbR9QgNItICTrlga5zt1IKHj9LCSIS3VBkGvOJRdDeprNYr1i9C8x3ik8tsLe08IqT&#10;Ycpi0TPUhkVG9kH9A2UUDw6cjAvuTDESyYogi6vylTZPHfMic0GpwZ9Fh/8Hyx8PXwJRbUOXN5RY&#10;ZnDipx/fTz9/n349E/ShQL2HGvOePGbG4d4NuDazH9CZeA8ymPRFRgTjKO/xLK8YIuHpUbWsqhJD&#10;HGPzBfGLl+c+QPwgnCHJaGjA+WVZ2eETxDF1TknVrHtQWucZakt6RL2ubq7zi3MI0bXFIonF2G2y&#10;4rAdJmpb1x6RWY9L0FCLO0+J/mhR47QvsxFmYzsbex/UrssLlVoBf7eP2E7uMlUYYafCOL3Mc9q0&#10;tB5/33PWy9+1/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a5Je2wAAAAwBAAAPAAAAAAAAAAEA&#10;IAAAACIAAABkcnMvZG93bnJldi54bWxQSwECFAAUAAAACACHTuJAoSPb29MBAAClAwAADgAAAAAA&#10;AAABACAAAAAqAQAAZHJzL2Uyb0RvYy54bWxQSwUGAAAAAAYABgBZAQAAbwUAAAAA&#10;">
              <v:fill on="f" focussize="0,0"/>
              <v:stroke on="f" weight="1.2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5346700</wp:posOffset>
              </wp:positionH>
              <wp:positionV relativeFrom="paragraph">
                <wp:posOffset>-7620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left:421pt;margin-top:-0.6pt;height:144pt;width:144pt;mso-position-horizontal-relative:margin;mso-wrap-style:none;z-index:251664384;mso-width-relative:page;mso-height-relative:page;" filled="f" stroked="f" coordsize="21600,21600" o:gfxdata="UEsDBAoAAAAAAIdO4kAAAAAAAAAAAAAAAAAEAAAAZHJzL1BLAwQUAAAACACHTuJAKxoCxNoAAAAL&#10;AQAADwAAAGRycy9kb3ducmV2LnhtbE2PwU7DMBBE70j8g7VIXKrWTqgqE7KpBFJvINGCxNWNlyQl&#10;Xkexmxa+HvcEx9kZzb4p12fXi4nG0HlGyBYKBHHtbccNwvvbZq5BhGjYmt4zIXxTgHV1fVWawvoT&#10;b2naxUakEg6FQWhjHAopQ92SM2HhB+LkffrRmZjk2Eg7mlMqd73MlVpJZzpOH1oz0FNL9dfu6BA+&#10;nn+ItvpxNpuWh8OoNvevtXxBvL3J1AOISOf4F4YLfkKHKjHt/ZFtED2CXuZpS0SYZzmISyC7U+my&#10;R8j1SoOsSvl/Q/ULUEsDBBQAAAAIAIdO4kDkh+t80wEAAKUDAAAOAAAAZHJzL2Uyb0RvYy54bWyt&#10;U0tu2zAQ3RfoHQjuaykG0giC5SCFkaJAkRZIcwCaIi0C/IFDW/IF2ht01U33PZfP0SElOUGyySIb&#10;ajgzfDPvzWh1PRhNDiKAcrahF4uSEmG5a5XdNfThx+2HihKIzLZMOysaehRAr9fv3616X4ul65xu&#10;RSAIYqHufUO7GH1dFMA7YRgsnBcWg9IFwyJew65oA+sR3ehiWZYfi96F1gfHBQB6N2OQTojhNYBO&#10;SsXFxvG9ETaOqEFoFpESdMoDXedupRQ8fpMSRCS6ocg05hOLoL1NZ7FesXoXmO8Un1pgr2nhGSfD&#10;lMWiZ6gNi4zsg3oBZRQPDpyMC+5MMRLJiiCLi/KZNvcd8yJzQanBn0WHt4Pld4fvgai2oUucu2UG&#10;J376/ev059/p70+CPhSo91Bj3r3HzDh8cgOuzewHdCbegwwmfZERwTjKezzLK4ZIeHpULauqxBDH&#10;2HxB/OLxuQ8QPwtnSDIaGnB+WVZ2+ApxTJ1TUjXrbpXWeYbakh5RL6ury/ziHEJ0bbFIYjF2m6w4&#10;bIeJ2ta1R2TW4xI01OLOU6K/WNQ47ctshNnYzsbeB7Xr8kKlVsDf7CO2k7tMFUbYqTBOL/OcNi2t&#10;x9N7znr8u9b/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saAsTaAAAACwEAAA8AAAAAAAAAAQAg&#10;AAAAIgAAAGRycy9kb3ducmV2LnhtbFBLAQIUABQAAAAIAIdO4kDkh+t80wEAAKUDAAAOAAAAAAAA&#10;AAEAIAAAACkBAABkcnMvZTJvRG9jLnhtbFBLBQYAAAAABgAGAFkBAABuBQAAAAA=&#10;">
              <v:fill on="f" focussize="0,0"/>
              <v:stroke on="f" weight="1.2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-22860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1.8pt;height:144pt;width:144pt;mso-position-horizontal-relative:margin;mso-wrap-style:none;z-index:251663360;mso-width-relative:page;mso-height-relative:page;" filled="f" stroked="f" coordsize="21600,21600" o:gfxdata="UEsDBAoAAAAAAIdO4kAAAAAAAAAAAAAAAAAEAAAAZHJzL1BLAwQUAAAACACHTuJA8R+f9tcAAAAH&#10;AQAADwAAAGRycy9kb3ducmV2LnhtbE2PQU/DMAyF70j8h8hIXKYt2aimrjSdBNJuILGBxDVrvLaj&#10;caok6wa/Hu8ENz8/673P5friejFiiJ0nDfOZAoFUe9tRo+HjfTPNQcRkyJreE2r4xgjr6vamNIX1&#10;Z9riuEuN4BCKhdHQpjQUUsa6RWfizA9I7B18cCaxDI20wZw53PVyodRSOtMRN7RmwOcW66/dyWn4&#10;fPlB3OZPk8mYHY9BbVZvtXzV+v5urh5BJLykv2O44jM6VMy09yeyUfQa+JGkYfqwBMHuIs95sb8O&#10;WQayKuV//uoXUEsDBBQAAAAIAIdO4kACMXic0wEAAKUDAAAOAAAAZHJzL2Uyb0RvYy54bWytU0tu&#10;2zAQ3RfIHQjuaykG0qiC5SCFkaBA0BZIewCaIi0C/IFDW/IF2ht01U33PZfP0SElOUW6ySIbajgz&#10;fDPvzWh1MxhNDiKAcrahl4uSEmG5a5XdNfTb17u3FSUQmW2ZdlY09CiA3qwv3qx6X4ul65xuRSAI&#10;YqHufUO7GH1dFMA7YRgsnBcWg9IFwyJew65oA+sR3ehiWZbvit6F1gfHBQB6N2OQTojhJYBOSsXF&#10;xvG9ETaOqEFoFpESdMoDXedupRQ8fpYSRCS6ocg05hOLoL1NZ7FesXoXmO8Un1pgL2nhGSfDlMWi&#10;Z6gNi4zsg/oPyigeHDgZF9yZYiSSFUEWl+UzbR475kXmglKDP4sOrwfLPx2+BKLahi7fU2KZwYmf&#10;fv44/fpz+v2doA8F6j3UmPfoMTMOH9yAazP7AZ2J9yCDSV9kRDCO8h7P8oohEp4eVcuqKjHEMTZf&#10;EL94eu4DxHvhDElGQwPOL8vKDg8Qx9Q5JVWz7k5pnWeoLekR9aq6vsovziFE1xaLJBZjt8mKw3aY&#10;qG1de0RmPS5BQy3uPCX6o0WN077MRpiN7WzsfVC7Li9UagX87T5iO7nLVGGEnQrj9DLPadPSevx7&#10;z1lPf9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Efn/bXAAAABwEAAA8AAAAAAAAAAQAgAAAA&#10;IgAAAGRycy9kb3ducmV2LnhtbFBLAQIUABQAAAAIAIdO4kACMXic0wEAAKUDAAAOAAAAAAAAAAEA&#10;IAAAACYBAABkcnMvZTJvRG9jLnhtbFBLBQYAAAAABgAGAFkBAABrBQAAAAA=&#10;">
              <v:fill on="f" focussize="0,0"/>
              <v:stroke on="f" weight="1.25pt"/>
              <v:imagedata o:title=""/>
              <o:lock v:ext="edit" aspectratio="f"/>
              <v:textbox inset="0mm,0mm,0mm,0mm" style="mso-fit-shape-to-text:t;">
                <w:txbxContent>
                  <w:p>
                    <w:pPr>
                      <w:pStyle w:val="2"/>
                      <w:rPr>
                        <w:rFonts w:hint="eastAsia" w:ascii="宋体" w:hAnsi="宋体" w:eastAsia="宋体" w:cs="宋体"/>
                        <w:sz w:val="28"/>
                      </w:rPr>
                    </w:pPr>
                  </w:p>
                </w:txbxContent>
              </v:textbox>
            </v:shape>
          </w:pict>
        </mc:Fallback>
      </mc:AlternateContent>
    </w: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6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posOffset>4488815</wp:posOffset>
              </wp:positionH>
              <wp:positionV relativeFrom="paragraph">
                <wp:posOffset>-1905000</wp:posOffset>
              </wp:positionV>
              <wp:extent cx="739140" cy="6870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739140" cy="687070"/>
                      </a:xfrm>
                      <a:prstGeom prst="rect">
                        <a:avLst/>
                      </a:prstGeom>
                      <a:noFill/>
                      <a:ln w="15875">
                        <a:noFill/>
                      </a:ln>
                    </wps:spPr>
                    <wps:txbx>
                      <w:txbxContent>
                        <w:p>
                          <w:pPr>
                            <w:rPr>
                              <w:rFonts w:hint="eastAsia"/>
                            </w:rPr>
                          </w:pPr>
                        </w:p>
                      </w:txbxContent>
                    </wps:txbx>
                    <wps:bodyPr lIns="0" tIns="0" rIns="0" bIns="0" upright="0"/>
                  </wps:wsp>
                </a:graphicData>
              </a:graphic>
            </wp:anchor>
          </w:drawing>
        </mc:Choice>
        <mc:Fallback>
          <w:pict>
            <v:shape id="_x0000_s1026" o:spid="_x0000_s1026" o:spt="202" type="#_x0000_t202" style="position:absolute;left:0pt;margin-left:353.45pt;margin-top:-150pt;height:54.1pt;width:58.2pt;mso-position-horizontal-relative:margin;z-index:251662336;mso-width-relative:page;mso-height-relative:page;" filled="f" stroked="f" coordsize="21600,21600" o:gfxdata="UEsDBAoAAAAAAIdO4kAAAAAAAAAAAAAAAAAEAAAAZHJzL1BLAwQUAAAACACHTuJAQkij89sAAAAN&#10;AQAADwAAAGRycy9kb3ducmV2LnhtbE2PQU7DMBBF90jcwRokNqi104iQhjgVqoSQWEHgAE5s4oh4&#10;HNlu2nJ6hhVdzszTn/fr3clNbDEhjh4lZGsBzGDv9YiDhM+P51UJLCaFWk0ejYSzibBrrq9qVWl/&#10;xHeztGlgFIKxUhJsSnPFeeytcSqu/WyQbl8+OJVoDAPXQR0p3E18I0TBnRqRPlg1m701/Xd7cBLa&#10;15SH/cv9bJen+U6//XR9cQ5S3t5k4hFYMqf0D8OfPqlDQ06dP6CObJLwIIotoRJWuRDUipByk+fA&#10;Olpl26wE3tT8skXzC1BLAwQUAAAACACHTuJA9HPSgMQBAAB9AwAADgAAAGRycy9lMm9Eb2MueG1s&#10;rVNLbtswEN0X6B0I7mvJ+dkVLAcojAQFirZA0gPQFGURIDnEkLbkC7Q36Kqb7nsunyND2nKKdJNF&#10;N9RwPo/z3owWt4M1bKcwaHA1n05KzpST0Gi3qfm3x7t3c85CFK4RBpyq+V4Ffrt8+2bR+0pdQAem&#10;UcgIxIWq9zXvYvRVUQTZKSvCBLxyFGwBrYh0xU3RoOgJ3Zrioixvih6w8QhShUDe1THIT4j4GkBo&#10;Wy3VCuTWKhePqKiMiEQpdNoHvszdtq2S8UvbBhWZqTkxjfmkR8hep7NYLkS1QeE7LU8tiNe08IKT&#10;FdrRo2eolYiCbVH/A2W1RAjQxokEWxyJZEWIxbR8oc1DJ7zKXEjq4M+ih/8HKz/vviLTDW3CJWdO&#10;WJr44eePw68/h9/fGflIoN6HivIePGXG4QMMlDz6AzkT76FFm77EiFGc5N2f5VVDZJKcs8v30yuK&#10;SArdzGflLMtfPBd7DPFegWXJqDnS9LKoYvcpRGqEUseU9JaDO21MnqBxrKeuruez61xxDlGJcVSZ&#10;OBx7TVYc1sOJ2BqaPfEyHx2pmjZkNHA01qOx9ag3XV6h1EwCoqnktk4blMb+9z1nPf81yy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SKPz2wAAAA0BAAAPAAAAAAAAAAEAIAAAACIAAABkcnMvZG93&#10;bnJldi54bWxQSwECFAAUAAAACACHTuJA9HPSgMQBAAB9AwAADgAAAAAAAAABACAAAAAqAQAAZHJz&#10;L2Uyb0RvYy54bWxQSwUGAAAAAAYABgBZAQAAYAUAAAAA&#10;">
              <v:fill on="f" focussize="0,0"/>
              <v:stroke on="f" weight="1.25pt"/>
              <v:imagedata o:title=""/>
              <o:lock v:ext="edit" aspectratio="f"/>
              <v:textbox inset="0mm,0mm,0mm,0mm">
                <w:txbxContent>
                  <w:p>
                    <w:pPr>
                      <w:rPr>
                        <w:rFonts w:hint="eastAsia"/>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5017135</wp:posOffset>
              </wp:positionH>
              <wp:positionV relativeFrom="paragraph">
                <wp:posOffset>-243840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left:395.05pt;margin-top:-19.2pt;height:144pt;width:144pt;mso-position-horizontal-relative:margin;mso-wrap-style:none;z-index:251661312;mso-width-relative:page;mso-height-relative:page;" filled="f" stroked="f" coordsize="21600,21600" o:gfxdata="UEsDBAoAAAAAAIdO4kAAAAAAAAAAAAAAAAAEAAAAZHJzL1BLAwQUAAAACACHTuJAP2uSXtsAAAAM&#10;AQAADwAAAGRycy9kb3ducmV2LnhtbE2PwW7CMAyG75P2DpEn7YIgKaugLXWRNonbJg02adfQmLas&#10;SaokFLanXzixo+1Pv7+/XF90z0ZyvrMGIZkJYGRqqzrTIHx+bKYZMB+kUbK3hhB+yMO6ur8rZaHs&#10;2Wxp3IWGxRDjC4nQhjAUnPu6JS39zA5k4u1gnZYhjq7hyslzDNc9nwux4Fp2Jn5o5UAvLdXfu5NG&#10;+Hr9Jdpmz5PJmB6PTmzy95q/IT4+JGIFLNAl3GC46kd1qKLT3p6M8qxHWOYiiSjC9ClLgV0Jsczi&#10;ao8wT/MF8Krk/0tUf1BLAwQUAAAACACHTuJAx4OE+9IBAAClAwAADgAAAGRycy9lMm9Eb2MueG1s&#10;rVNLbtswEN0XyB0I7mMpRtMKguUghZEgQNEWSHsAmiItAvyBQ1vyBdobdNVN9z2Xz9EhJTlFuski&#10;G2o4M3wz781odTMYTQ4igHK2oVeLkhJhuWuV3TX029e7y4oSiMy2TDsrGnoUQG/WF29Wva/F0nVO&#10;tyIQBLFQ976hXYy+LgrgnTAMFs4Li0HpgmERr2FXtIH1iG50sSzLd0XvQuuD4wIAvZsxSCfE8BJA&#10;J6XiYuP43ggbR9QgNItICTrlga5zt1IKHj9LCSIS3VBkGvOJRdDeprNYr1i9C8x3ik8tsJe08IyT&#10;Ycpi0TPUhkVG9kH9B2UUDw6cjAvuTDESyYogi6vymTaPHfMic0GpwZ9Fh9eD5Z8OXwJRLW7CW0os&#10;Mzjx088fp19/Tr+/E/ShQL2HGvMePWbG4YMbMHn2AzoT70EGk77IiGAc5T2e5RVDJDw9qpZVVWKI&#10;Y2y+IH7x9NwHiPfCGZKMhgacX5aVHT5CHFPnlFTNujuldZ6htqRH1Ovq/XV+cQ4hurZYJLEYu01W&#10;HLbDRG3r2iMy63EJGmpx5ynRDxY1TvsyG2E2trOx90HturxQqRXwt/uI7eQuU4URdiqM08s8p01L&#10;6/HvPWc9/V3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9rkl7bAAAADAEAAA8AAAAAAAAAAQAg&#10;AAAAIgAAAGRycy9kb3ducmV2LnhtbFBLAQIUABQAAAAIAIdO4kDHg4T70gEAAKUDAAAOAAAAAAAA&#10;AAEAIAAAACoBAABkcnMvZTJvRG9jLnhtbFBLBQYAAAAABgAGAFkBAABuBQAAAAA=&#10;">
              <v:fill on="f" focussize="0,0"/>
              <v:stroke on="f" weight="1.2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5346700</wp:posOffset>
              </wp:positionH>
              <wp:positionV relativeFrom="paragraph">
                <wp:posOffset>-7620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left:421pt;margin-top:-0.6pt;height:144pt;width:144pt;mso-position-horizontal-relative:margin;mso-wrap-style:none;z-index:251660288;mso-width-relative:page;mso-height-relative:page;" filled="f" stroked="f" coordsize="21600,21600" o:gfxdata="UEsDBAoAAAAAAIdO4kAAAAAAAAAAAAAAAAAEAAAAZHJzL1BLAwQUAAAACACHTuJAKxoCxNoAAAAL&#10;AQAADwAAAGRycy9kb3ducmV2LnhtbE2PwU7DMBBE70j8g7VIXKrWTqgqE7KpBFJvINGCxNWNlyQl&#10;Xkexmxa+HvcEx9kZzb4p12fXi4nG0HlGyBYKBHHtbccNwvvbZq5BhGjYmt4zIXxTgHV1fVWawvoT&#10;b2naxUakEg6FQWhjHAopQ92SM2HhB+LkffrRmZjk2Eg7mlMqd73MlVpJZzpOH1oz0FNL9dfu6BA+&#10;nn+ItvpxNpuWh8OoNvevtXxBvL3J1AOISOf4F4YLfkKHKjHt/ZFtED2CXuZpS0SYZzmISyC7U+my&#10;R8j1SoOsSvl/Q/ULUEsDBBQAAAAIAIdO4kAhNRcb0QEAAKUDAAAOAAAAZHJzL2Uyb0RvYy54bWyt&#10;U0tu2zAQ3RfoHQjuaykG0giC5SCFkaJAkRZIcwCaIi0C/IFDW/IF2ht01U33PZfP0SElOUGyySIb&#10;ajgzfDPvzWh1PRhNDiKAcrahF4uSEmG5a5XdNfThx+2HihKIzLZMOysaehRAr9fv3616X4ul65xu&#10;RSAIYqHufUO7GH1dFMA7YRgsnBcWg9IFwyJew65oA+sR3ehiWZYfi96F1gfHBQB6N2OQTojhNYBO&#10;SsXFxvG9ETaOqEFoFpESdMoDXedupRQ8fpMSRCS6ocg05hOLoL1NZ7FesXoXmO8Un1pgr2nhGSfD&#10;lMWiZ6gNi4zsg3oBZRQPDpyMC+5MMRLJiiCLi/KZNvcd8yJzQanBn0WHt4Pld4fvgagWN+GSEssM&#10;Tvz0+9fpz7/T358EfShQ76HGvHuPmXH45AZMnv2AzsR7kMGkLzIiGEd5j2d5xRAJT4+qZVWVGOIY&#10;my+IXzw+9wHiZ+EMSUZDA84vy8oOXyGOqXNKqmbdrdI6z1Bb0icS1dVlfnEOIbq2WCSxGLtNVhy2&#10;w0Rt69ojMutxCRpqcecp0V8sapz2ZTbCbGxnY++D2nV5oVIr4G/2EdvJXaYKI+xUGKeXeU6bltbj&#10;6T1nPf5d6/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GgLE2gAAAAsBAAAPAAAAAAAAAAEAIAAA&#10;ACIAAABkcnMvZG93bnJldi54bWxQSwECFAAUAAAACACHTuJAITUXG9EBAAClAwAADgAAAAAAAAAB&#10;ACAAAAApAQAAZHJzL2Uyb0RvYy54bWxQSwUGAAAAAAYABgBZAQAAbAUAAAAA&#10;">
              <v:fill on="f" focussize="0,0"/>
              <v:stroke on="f" weight="1.2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-22860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1.8pt;height:144pt;width:144pt;mso-position-horizontal-relative:margin;mso-wrap-style:none;z-index:251659264;mso-width-relative:page;mso-height-relative:page;" filled="f" stroked="f" coordsize="21600,21600" o:gfxdata="UEsDBAoAAAAAAIdO4kAAAAAAAAAAAAAAAAAEAAAAZHJzL1BLAwQUAAAACACHTuJA8R+f9tcAAAAH&#10;AQAADwAAAGRycy9kb3ducmV2LnhtbE2PQU/DMAyF70j8h8hIXKYt2aimrjSdBNJuILGBxDVrvLaj&#10;caok6wa/Hu8ENz8/673P5friejFiiJ0nDfOZAoFUe9tRo+HjfTPNQcRkyJreE2r4xgjr6vamNIX1&#10;Z9riuEuN4BCKhdHQpjQUUsa6RWfizA9I7B18cCaxDI20wZw53PVyodRSOtMRN7RmwOcW66/dyWn4&#10;fPlB3OZPk8mYHY9BbVZvtXzV+v5urh5BJLykv2O44jM6VMy09yeyUfQa+JGkYfqwBMHuIs95sb8O&#10;WQayKuV//uoXUEsDBBQAAAAIAIdO4kBK6NLh0gEAAKUDAAAOAAAAZHJzL2Uyb0RvYy54bWytU0tu&#10;2zAQ3RfIHQjuYykGkgiC5SCBkaJAkRZIewCaIi0C/IFDW/IF2ht01U33PZfP0SElOUW6yaIbajgz&#10;fDPvzWh1NxhNDiKAcrahV4uSEmG5a5XdNfTrl8fLihKIzLZMOysaehRA79YX71a9r8XSdU63IhAE&#10;sVD3vqFdjL4uCuCdMAwWzguLQemCYRGvYVe0gfWIbnSxLMuboneh9cFxAYDezRikE2J4C6CTUnGx&#10;cXxvhI0jahCaRaQEnfJA17lbKQWPn6QEEYluKDKN+cQiaG/TWaxXrN4F5jvFpxbYW1p4xckwZbHo&#10;GWrDIiP7oP6BMooHB07GBXemGIlkRZDFVflKm+eOeZG5oNTgz6LD/4PlT4fPgagWN+GGEssMTvz0&#10;4/vp5+/Tr28EfShQ76HGvGePmXF4cAMmz35AZ+I9yGDSFxkRjKO8x7O8YoiEp0fVsqpKDHGMzRfE&#10;L16e+wDxvXCGJKOhAeeXZWWHjxDH1DklVbPuUWmdZ6gt6RH1urq9zi/OIUTXFoskFmO3yYrDdpio&#10;bV17RGY9LkFDLe48JfqDRY3TvsxGmI3tbOx9ULsuL1RqBfz9PmI7uctUYYSdCuP0Ms9p09J6/H3P&#10;WS9/1/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R+f9tcAAAAHAQAADwAAAAAAAAABACAAAAAi&#10;AAAAZHJzL2Rvd25yZXYueG1sUEsBAhQAFAAAAAgAh07iQEro0uHSAQAApQMAAA4AAAAAAAAAAQAg&#10;AAAAJgEAAGRycy9lMm9Eb2MueG1sUEsFBgAAAAAGAAYAWQEAAGoFAAAAAA==&#10;">
              <v:fill on="f" focussize="0,0"/>
              <v:stroke on="f" weight="1.25pt"/>
              <v:imagedata o:title=""/>
              <o:lock v:ext="edit" aspectratio="f"/>
              <v:textbox inset="0mm,0mm,0mm,0mm" style="mso-fit-shape-to-text:t;">
                <w:txbxContent>
                  <w:p>
                    <w:pPr>
                      <w:pStyle w:val="2"/>
                      <w:rPr>
                        <w:rFonts w:hint="eastAsia" w:ascii="宋体" w:hAnsi="宋体" w:eastAsia="宋体" w:cs="宋体"/>
                        <w:sz w:val="28"/>
                      </w:rPr>
                    </w:pPr>
                  </w:p>
                </w:txbxContent>
              </v:textbox>
            </v:shape>
          </w:pict>
        </mc:Fallback>
      </mc:AlternateContent>
    </w:r>
    <w:r>
      <w:rPr>
        <w:rFonts w:hint="eastAsia" w:eastAsia="宋体"/>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MTM5NWYwMDJhODA0ZTU5NmQyY2JhNGEyYWI4MGYifQ=="/>
  </w:docVars>
  <w:rsids>
    <w:rsidRoot w:val="131E00CD"/>
    <w:rsid w:val="131E00CD"/>
    <w:rsid w:val="211F1A86"/>
    <w:rsid w:val="44B8365D"/>
    <w:rsid w:val="4C6D2E9B"/>
    <w:rsid w:val="51BE13A1"/>
    <w:rsid w:val="5C7C6654"/>
    <w:rsid w:val="6347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3467</Words>
  <Characters>3581</Characters>
  <Lines>0</Lines>
  <Paragraphs>0</Paragraphs>
  <TotalTime>3</TotalTime>
  <ScaleCrop>false</ScaleCrop>
  <LinksUpToDate>false</LinksUpToDate>
  <CharactersWithSpaces>3764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2024-06-25T02:03:00Z</dcterms:created>
  <dc:creator>春晓</dc:creator>
  <cp:lastModifiedBy>云</cp:lastModifiedBy>
  <cp:lastPrinted>2024-06-25T09:13:00Z</cp:lastPrinted>
  <dcterms:modified xsi:type="dcterms:W3CDTF">2024-07-02T07:16:21Z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7222E57FB9B54E08927CF2EE82C2C933_13</vt:lpwstr>
  </property>
</Properties>
</file>