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0D1A8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3F6C0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2026年市级单产提升良种基地建设项目</w:t>
      </w:r>
    </w:p>
    <w:p w14:paraId="54996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申报指南</w:t>
      </w:r>
    </w:p>
    <w:p w14:paraId="484BE912">
      <w:pPr>
        <w:ind w:firstLine="640" w:firstLineChars="200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一、目标任务</w:t>
      </w:r>
    </w:p>
    <w:p w14:paraId="4461B3DC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建设农作物单产提升良种基地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32"/>
          <w:szCs w:val="32"/>
        </w:rPr>
        <w:t>000亩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，补助标准</w:t>
      </w:r>
      <w:r>
        <w:rPr>
          <w:rFonts w:hint="eastAsia" w:ascii="华文仿宋" w:hAnsi="华文仿宋" w:eastAsia="华文仿宋" w:cs="华文仿宋"/>
          <w:sz w:val="32"/>
          <w:szCs w:val="32"/>
        </w:rPr>
        <w:t>300元／亩。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其中：大豆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1000亩、玉米1000亩。</w:t>
      </w:r>
    </w:p>
    <w:p w14:paraId="777E4994">
      <w:pPr>
        <w:ind w:firstLine="640" w:firstLineChars="200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二、</w:t>
      </w: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资金分配及</w:t>
      </w:r>
      <w:r>
        <w:rPr>
          <w:rFonts w:hint="eastAsia" w:ascii="国标黑体" w:hAnsi="国标黑体" w:eastAsia="国标黑体" w:cs="国标黑体"/>
          <w:sz w:val="32"/>
          <w:szCs w:val="32"/>
        </w:rPr>
        <w:t>用途</w:t>
      </w:r>
    </w:p>
    <w:p w14:paraId="0607ABAE">
      <w:pPr>
        <w:numPr>
          <w:ilvl w:val="0"/>
          <w:numId w:val="0"/>
        </w:num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单产提升良种基地补助资金60万元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</w:rPr>
        <w:t>资金主要聚焦种子生产、加工短板等弱项，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开展技术指导和培训，</w:t>
      </w:r>
      <w:r>
        <w:rPr>
          <w:rFonts w:hint="eastAsia" w:ascii="华文仿宋" w:hAnsi="华文仿宋" w:eastAsia="华文仿宋" w:cs="华文仿宋"/>
          <w:sz w:val="32"/>
          <w:szCs w:val="32"/>
        </w:rPr>
        <w:t>支持基地基础设施建设、加工设备、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检验检测、</w:t>
      </w:r>
      <w:r>
        <w:rPr>
          <w:rFonts w:hint="eastAsia" w:ascii="华文仿宋" w:hAnsi="华文仿宋" w:eastAsia="华文仿宋" w:cs="华文仿宋"/>
          <w:sz w:val="32"/>
          <w:szCs w:val="32"/>
        </w:rPr>
        <w:t>烘干仓储、科技研发、良种引进、田间管理、质量控制、数字化监测等，实现农作物种业基地田间建设标准化、制种全程机械化、种子加工自动化、流程控制信息化、生产服务社会化。</w:t>
      </w:r>
    </w:p>
    <w:p w14:paraId="6C3063F4">
      <w:pPr>
        <w:ind w:firstLine="640" w:firstLineChars="200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三、申报条件</w:t>
      </w:r>
    </w:p>
    <w:p w14:paraId="4EBEB57B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1.</w:t>
      </w:r>
      <w:r>
        <w:rPr>
          <w:rFonts w:hint="eastAsia" w:ascii="华文仿宋" w:hAnsi="华文仿宋" w:eastAsia="华文仿宋" w:cs="华文仿宋"/>
          <w:sz w:val="32"/>
          <w:szCs w:val="32"/>
        </w:rPr>
        <w:t>实施主体必须具有相应农作物种子生产经营许可证。</w:t>
      </w:r>
    </w:p>
    <w:p w14:paraId="2ACD90E0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sz w:val="32"/>
          <w:szCs w:val="32"/>
        </w:rPr>
        <w:t>制种面积能满足要求，且比较集中连片，交通便利，有基本配套的农机具，能正常作业，具备项目开展的优势条件。</w:t>
      </w:r>
    </w:p>
    <w:p w14:paraId="4DEB979D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3.</w:t>
      </w:r>
      <w:r>
        <w:rPr>
          <w:rFonts w:hint="eastAsia" w:ascii="华文仿宋" w:hAnsi="华文仿宋" w:eastAsia="华文仿宋" w:cs="华文仿宋"/>
          <w:sz w:val="32"/>
          <w:szCs w:val="32"/>
        </w:rPr>
        <w:t>粮食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单产提升</w:t>
      </w:r>
      <w:r>
        <w:rPr>
          <w:rFonts w:hint="eastAsia" w:ascii="华文仿宋" w:hAnsi="华文仿宋" w:eastAsia="华文仿宋" w:cs="华文仿宋"/>
          <w:sz w:val="32"/>
          <w:szCs w:val="32"/>
        </w:rPr>
        <w:t>项目不作配套资金要求，可以和各级粮食工程项目区范围重叠，建设内容可以互补，但不能重复补贴，最大限度统筹资金并发挥资金使用绩效。</w:t>
      </w:r>
    </w:p>
    <w:p w14:paraId="06FE30F3">
      <w:pPr>
        <w:ind w:firstLine="640" w:firstLineChars="200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四、申报材料</w:t>
      </w:r>
    </w:p>
    <w:p w14:paraId="58CB384D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1.</w:t>
      </w:r>
      <w:r>
        <w:rPr>
          <w:rFonts w:hint="eastAsia" w:ascii="华文仿宋" w:hAnsi="华文仿宋" w:eastAsia="华文仿宋" w:cs="华文仿宋"/>
          <w:sz w:val="32"/>
          <w:szCs w:val="32"/>
        </w:rPr>
        <w:t>申报单位营业执照、所需的农作物种子生产经营许可证、法人身份证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及技术人员证件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 w14:paraId="44D81199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2.</w:t>
      </w:r>
      <w:r>
        <w:rPr>
          <w:rFonts w:hint="eastAsia" w:ascii="华文仿宋" w:hAnsi="华文仿宋" w:eastAsia="华文仿宋" w:cs="华文仿宋"/>
          <w:sz w:val="32"/>
          <w:szCs w:val="32"/>
        </w:rPr>
        <w:t>所申报项目必备的土地条件。土地租赁、流转合同、项目实施协议及其它相关证明材料。</w:t>
      </w:r>
    </w:p>
    <w:p w14:paraId="2A1C24FB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3.</w:t>
      </w:r>
      <w:r>
        <w:rPr>
          <w:rFonts w:hint="eastAsia" w:ascii="华文仿宋" w:hAnsi="华文仿宋" w:eastAsia="华文仿宋" w:cs="华文仿宋"/>
          <w:sz w:val="32"/>
          <w:szCs w:val="32"/>
        </w:rPr>
        <w:t>申报项目实施方案。方案内容主要包括：项目实施单位概况、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建设</w:t>
      </w:r>
      <w:r>
        <w:rPr>
          <w:rFonts w:hint="eastAsia" w:ascii="华文仿宋" w:hAnsi="华文仿宋" w:eastAsia="华文仿宋" w:cs="华文仿宋"/>
          <w:sz w:val="32"/>
          <w:szCs w:val="32"/>
        </w:rPr>
        <w:t>内容、资金使用计划、目标任务、保障措施等。</w:t>
      </w:r>
    </w:p>
    <w:p w14:paraId="025D2C57">
      <w:pPr>
        <w:ind w:firstLine="640" w:firstLineChars="20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4.承诺书。</w:t>
      </w:r>
    </w:p>
    <w:p w14:paraId="3530B8D5">
      <w:pPr>
        <w:ind w:firstLine="640" w:firstLineChars="200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五、申报时间</w:t>
      </w:r>
    </w:p>
    <w:p w14:paraId="66F1BABF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项目申报单位根据本指南提供相关材料2份，报至泽州县农业农村局种业工作股（泽州县政府四号楼542房间）。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申报截止时间为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2026年4月13日前，逾期不予受理。</w:t>
      </w:r>
    </w:p>
    <w:p w14:paraId="036B4896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76A2F91B">
      <w:pPr>
        <w:ind w:firstLine="640" w:firstLineChars="20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联系人：李 霞   陈 娅</w:t>
      </w:r>
    </w:p>
    <w:p w14:paraId="587C1E93">
      <w:pPr>
        <w:ind w:firstLine="640" w:firstLineChars="20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电  话：0356-3039034</w:t>
      </w:r>
    </w:p>
    <w:p w14:paraId="4DA763C4">
      <w:pPr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E0AAF"/>
    <w:rsid w:val="57FB4665"/>
    <w:rsid w:val="5E3C5341"/>
    <w:rsid w:val="78A3D47A"/>
    <w:rsid w:val="78BF0740"/>
    <w:rsid w:val="7BEF1906"/>
    <w:rsid w:val="7BFFC09B"/>
    <w:rsid w:val="B65FB93E"/>
    <w:rsid w:val="BBB2770E"/>
    <w:rsid w:val="BBB761C0"/>
    <w:rsid w:val="F7EFC9C7"/>
    <w:rsid w:val="FACBBEA1"/>
    <w:rsid w:val="FDD85D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864</Characters>
  <Lines>0</Lines>
  <Paragraphs>0</Paragraphs>
  <TotalTime>1.33333333333333</TotalTime>
  <ScaleCrop>false</ScaleCrop>
  <LinksUpToDate>false</LinksUpToDate>
  <CharactersWithSpaces>945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2025-03-22T08:29:29Z</dcterms:created>
  <dc:creator>HUAWEI</dc:creator>
  <cp:lastModifiedBy>南宫  Ð</cp:lastModifiedBy>
  <cp:lastPrinted>2026-04-03T10:27:51Z</cp:lastPrinted>
  <dcterms:modified xsi:type="dcterms:W3CDTF">2026-04-03T07:34:49Z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A8FB0A37BED04C2397954AA6A92750EB_13</vt:lpwstr>
  </property>
  <property fmtid="{D5CDD505-2E9C-101B-9397-08002B2CF9AE}" pid="4" name="KSOTemplateDocerSaveRecord">
    <vt:lpwstr>eyJoZGlkIjoiNWIwZTM0OWNjYWNkMTJkMzhjMGVmNjNjOGNmZDcxNTYiLCJ1c2VySWQiOiI4OTk3ODM4MDEifQ==</vt:lpwstr>
  </property>
</Properties>
</file>