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48" w:rsidRPr="00BB78C8" w:rsidRDefault="00BB78C8">
      <w:pPr>
        <w:pStyle w:val="1"/>
        <w:widowControl/>
        <w:spacing w:beforeAutospacing="0" w:afterAutospacing="0" w:line="525" w:lineRule="atLeast"/>
        <w:jc w:val="center"/>
        <w:rPr>
          <w:rFonts w:asciiTheme="minorEastAsia" w:eastAsiaTheme="minorEastAsia" w:hAnsiTheme="minorEastAsia" w:hint="default"/>
          <w:sz w:val="44"/>
          <w:szCs w:val="44"/>
        </w:rPr>
      </w:pPr>
      <w:bookmarkStart w:id="0" w:name="_GoBack"/>
      <w:r w:rsidRPr="00BB78C8">
        <w:rPr>
          <w:rFonts w:asciiTheme="minorEastAsia" w:eastAsiaTheme="minorEastAsia" w:hAnsiTheme="minorEastAsia"/>
          <w:color w:val="000000"/>
          <w:sz w:val="44"/>
          <w:szCs w:val="44"/>
          <w:shd w:val="clear" w:color="auto" w:fill="FFFFFF"/>
        </w:rPr>
        <w:t>2020年消毒管理办法</w:t>
      </w:r>
      <w:bookmarkEnd w:id="0"/>
    </w:p>
    <w:p w:rsidR="00A64D48" w:rsidRPr="00BB78C8" w:rsidRDefault="00A64D48">
      <w:pPr>
        <w:widowControl/>
        <w:shd w:val="clear" w:color="auto" w:fill="FFFFFF"/>
        <w:jc w:val="left"/>
        <w:rPr>
          <w:rFonts w:ascii="仿宋" w:eastAsia="仿宋" w:hAnsi="仿宋" w:cs="normal Arial"/>
          <w:color w:val="000000"/>
          <w:sz w:val="32"/>
          <w:szCs w:val="32"/>
        </w:rPr>
      </w:pP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(2002年3月28日卫生部令第27号公布 根据2016年1月19日《国家卫生计生委关于修改〈外国医师来华短期行医暂行管理办法〉等8件部门规章的决定和2017年12月26日《国家卫生计生委关于修改〈新食品原料安全性审查管理办法〉等7件部门规章的决定》修订。)</w:t>
      </w:r>
    </w:p>
    <w:p w:rsidR="00A64D48" w:rsidRPr="00BB78C8" w:rsidRDefault="00BB78C8" w:rsidP="00BB78C8">
      <w:pPr>
        <w:pStyle w:val="a3"/>
        <w:widowControl/>
        <w:spacing w:before="330" w:beforeAutospacing="0" w:after="330" w:afterAutospacing="0" w:line="480" w:lineRule="atLeast"/>
        <w:jc w:val="center"/>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w:t>
      </w:r>
      <w:r w:rsidRPr="00BB78C8">
        <w:rPr>
          <w:rStyle w:val="a4"/>
          <w:rFonts w:ascii="仿宋" w:eastAsia="仿宋" w:hAnsi="仿宋" w:cs="宋体" w:hint="eastAsia"/>
          <w:color w:val="333333"/>
          <w:sz w:val="32"/>
          <w:szCs w:val="32"/>
          <w:shd w:val="clear" w:color="auto" w:fill="FFFFFF"/>
        </w:rPr>
        <w:t xml:space="preserve">　第一章　　总　　则</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第一条　为了加强消毒管理，预防和控制感染性疾病的传播，保障人体健康，根据《中华人民共和国传染病防治法》及其实施办法的有关规定，制定本办法。</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第二条　本办法适用于医疗卫生机构、消毒服务机构以及从事消毒产品生产、经营活动的单位和个人。</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其他需要消毒的场所和物品管理也适用于本办法。</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第三条　国家卫生计生委主管全国消毒监督管理工作。</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铁路、交通卫生主管机构依照本办法负责本系统的消毒监督管理工作。</w:t>
      </w:r>
    </w:p>
    <w:p w:rsidR="00A64D48" w:rsidRPr="00BB78C8" w:rsidRDefault="00BB78C8" w:rsidP="00BB78C8">
      <w:pPr>
        <w:pStyle w:val="a3"/>
        <w:widowControl/>
        <w:spacing w:before="330" w:beforeAutospacing="0" w:after="330" w:afterAutospacing="0" w:line="480" w:lineRule="atLeast"/>
        <w:jc w:val="center"/>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w:t>
      </w:r>
      <w:r w:rsidRPr="00BB78C8">
        <w:rPr>
          <w:rStyle w:val="a4"/>
          <w:rFonts w:ascii="仿宋" w:eastAsia="仿宋" w:hAnsi="仿宋" w:cs="宋体" w:hint="eastAsia"/>
          <w:color w:val="333333"/>
          <w:sz w:val="32"/>
          <w:szCs w:val="32"/>
          <w:shd w:val="clear" w:color="auto" w:fill="FFFFFF"/>
        </w:rPr>
        <w:t>第二章　　消毒的卫生要求</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lastRenderedPageBreak/>
        <w:t xml:space="preserve">　　第四条　医疗卫生机构应当建立消毒管理组织，制定消毒管理制度，执行国家有关规范、标准和规定，定期开展消毒与灭菌效果检测工作。</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第五条　医疗卫生机构工作人员应当接受消毒技术培训、掌握消毒知识，并按规定严格执行消毒隔离制度。</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第六条　医疗卫生机构使用的进入人体组织或无菌器官的医疗用品必须达到灭菌要求。各种注射、穿刺、采血器具应当一人一用一灭菌。凡接触皮肤、粘膜的器械和用品必须达到消毒要求。</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医疗卫生机构使用的一次性使用医疗用品用后应当及时进行无害化处理。</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第七条　医疗卫生机构购进消毒产品必须建立并执行进货检查验收制度。</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第八条　医疗卫生机构的环境、物品应当符合国家有关规范、标准和规定。排放废弃的污水、污物应当按照国家有关规定进行无害化处理。运送传染病病人及其污染物品的车辆、工具必须随时进行消毒处理。</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lastRenderedPageBreak/>
        <w:t xml:space="preserve">　　第九条　医疗卫生机构发生感染性疾病暴发、流行时，应当及时报告当地卫生计生行政部门，并采取有效消毒措施。</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第十条　加工、出售、运输被传染病病原体污染或者来自疫区可能被传染病病原体污染的皮毛，应当进行消毒处理。</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第十一条　托幼机构应当健全和执行消毒管理制度，对室内空气、餐(饮)具、毛巾、玩具和其他幼儿活动的场所及接触的物品定期进行消毒。</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第十二条　出租衣物及洗涤衣物的单位和个人，应当对相关物品及场所进行消毒。</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第十三条　从事致病微生物实验的单位应当执行有关的管理制度、操作规程，对实验的器材、污染物品等按规定进行消毒，防止实验室感染和致病微生物的扩散。</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第十四条　殡仪馆、火葬场内与遗体接触的物品及运送遗体的车辆应当及时消毒。</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第十五条　招用流动人员200人以上的用工单位，应当对流动人员集中生活起居的场所及使用的物品定期进行消毒。</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lastRenderedPageBreak/>
        <w:t xml:space="preserve">　　第十六条　疫源地的消毒应当执行国家有关规范、标准和规定。</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第十七条　公共场所、食品、生活饮用水、血液制品的消毒管理，按有关法律、法规的规定执行。</w:t>
      </w:r>
    </w:p>
    <w:p w:rsidR="00A64D48" w:rsidRPr="00BB78C8" w:rsidRDefault="00BB78C8" w:rsidP="00BB78C8">
      <w:pPr>
        <w:pStyle w:val="a3"/>
        <w:widowControl/>
        <w:spacing w:before="330" w:beforeAutospacing="0" w:after="330" w:afterAutospacing="0" w:line="480" w:lineRule="atLeast"/>
        <w:jc w:val="center"/>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w:t>
      </w:r>
      <w:r w:rsidRPr="00BB78C8">
        <w:rPr>
          <w:rStyle w:val="a4"/>
          <w:rFonts w:ascii="仿宋" w:eastAsia="仿宋" w:hAnsi="仿宋" w:cs="宋体" w:hint="eastAsia"/>
          <w:color w:val="333333"/>
          <w:sz w:val="32"/>
          <w:szCs w:val="32"/>
          <w:shd w:val="clear" w:color="auto" w:fill="FFFFFF"/>
        </w:rPr>
        <w:t xml:space="preserve">　第三章　　消毒产品的生产经营</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第十八条　消毒产品应当符合国家有关规范、标准和规定。</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第十九条　消毒产品的生产应当符合国家有关规范、标准和规定，对生产的消毒产品应当进行检验，不合格者不得出厂。</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第二十条　消毒剂、消毒器械和卫生用品生产企业取得工商行政管理部门颁发的营业执照后，还应当取得所在地省级卫生计生行政部门发放的卫生许可证，方可从事消毒产品的生产。</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第二十一条　省级卫生计生行政部门应当自受理消毒产品生产企业的申请之日起二十日内作出是否批准的决定。对符合《消毒产品生产企业卫生规范》要求的，发给卫生许可证;对不符合的，不予批准，并说明理由。</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lastRenderedPageBreak/>
        <w:t xml:space="preserve">　　第二十二条　消毒产品生产企业卫生许可证编号格式为：(省、自治区、直辖市简称)卫消证字(发证年份)第XXXX号。</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消毒产品生产企业卫生许可证的生产项目分为消毒剂类、消毒器械类、卫生用品类。</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第二十三条　消毒产品生产企业卫生许可证有效期为四年。</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消毒产品生产企业卫生许可证有效期满三十日前，生产企业应当向原发证机关申请延续。经审查符合要求的，予以延续，换发新证。新证延用原卫生许可证编号。</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第二十四条　消毒产品生产企业迁移厂址或者另设分厂(车间)，应当按本办法规定向生产场所所在地的省级卫生计生行政部门申请消毒产品生产企业卫生许可证。</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产品包装上标注的厂址、卫生许可证号应当是实际生产地地址和其卫生许可证号。</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第二十五条　取得卫生许可证的消毒产品生产企业变更企业名称、法定代表人或者生产类别的，应当向原发证机关提出申请，经审查同意，换发新证。新证延用原卫生许可证编号。</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lastRenderedPageBreak/>
        <w:t xml:space="preserve">　　第二十六条　生产、进口利用新材料、新工艺技术和新杀菌原理生产消毒剂和消毒器械(以下简称新消毒产品)应当按照本办法规定取得国家卫生计生委颁发的卫生许可批件。</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生产、进口新消毒产品外的消毒剂、消毒器械和卫生用品中的抗(抑)菌制剂，生产、进口企业应当按照有关规定进行卫生安全评价，符合卫生标准和卫生规范要求。产品上市时要将卫生安全评价报告向省级卫生计生行政部门备案，备案应当按照规定要求提供材料。</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第二十七条　生产企业申请新消毒产品卫生许可批件、在华责任单位申请进口新消毒产品卫生许可批件的，应当按照国家卫生计生委新消毒产品卫生行政许可管理规定的要求，向国家卫生计生委提出申请。国家卫生计生委应当按照有关法律法规和相关规定，作出是否批准的决定。</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国家卫生计生委对批准的新消毒产品，发给卫生许可批件，批准文号格式为：卫消新准字(年份)第XXXX号。不予批准的，应当说明理由。</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第二十八条　新消毒产品卫生许可批件的有效期为四年。</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lastRenderedPageBreak/>
        <w:t xml:space="preserve">　　第二十九条 国家卫生计生委定期公告取得卫生行政许可的新消毒产品批准内容。公告发布之日起，列入公告的同类产品不再按新消毒产品进行卫生行政许可。</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第三十条　经营者采购消毒产品时，应当索取下列有效证件：</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(一)生产企业卫生许可证复印件;</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(二)产品卫生安全评价报告或者新消毒产品卫生许可批件复印件。</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有效证件的复印件应当加盖原件持有者的印章。</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第三十一条　消毒产品的命名、标签(含说明书)应当符合国家卫生计生委的有关规定。</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消毒产品的标签(含说明书)和宣传内容必须真实，不得出现或暗示对疾病的治疗效果。</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第三十二条　禁止生产经营下列消毒产品：</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(一)无生产企业卫生许可证或新消毒产品卫生许可批准文件的;</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lastRenderedPageBreak/>
        <w:t xml:space="preserve">　　(二)产品卫生安全评价不合格或产品卫生质量不符合要求的。</w:t>
      </w:r>
    </w:p>
    <w:p w:rsidR="00A64D48" w:rsidRPr="00BB78C8" w:rsidRDefault="00BB78C8" w:rsidP="00BB78C8">
      <w:pPr>
        <w:pStyle w:val="a3"/>
        <w:widowControl/>
        <w:spacing w:before="330" w:beforeAutospacing="0" w:after="330" w:afterAutospacing="0" w:line="480" w:lineRule="atLeast"/>
        <w:jc w:val="center"/>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w:t>
      </w:r>
      <w:r w:rsidRPr="00BB78C8">
        <w:rPr>
          <w:rStyle w:val="a4"/>
          <w:rFonts w:ascii="仿宋" w:eastAsia="仿宋" w:hAnsi="仿宋" w:cs="宋体" w:hint="eastAsia"/>
          <w:color w:val="333333"/>
          <w:sz w:val="32"/>
          <w:szCs w:val="32"/>
          <w:shd w:val="clear" w:color="auto" w:fill="FFFFFF"/>
        </w:rPr>
        <w:t>第四章　　消毒服务机构</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第三十三条　消毒服务机构应当符合以下要求：</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(一)具备符合国家有关规范、标准和规定的消毒与灭菌设备;</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(二)其消毒与灭菌工艺流程和工作环境必须符合卫生要求;</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(三)具有能对消毒与灭菌效果进行检测的人员和条件，建立自检制度;</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(四)用环氧乙烷和电离辐射的方法进行消毒与灭菌的，其安全与环境保护等方面的要求按国家有关规定执行;</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第三十四条　消毒服务机构不得购置和使用不符合本办法规定的消毒产品。</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第三十五条　消毒服务机构应当接受当地卫生计生行政部门的监督。</w:t>
      </w:r>
    </w:p>
    <w:p w:rsidR="00A64D48" w:rsidRPr="00BB78C8" w:rsidRDefault="00BB78C8" w:rsidP="00BB78C8">
      <w:pPr>
        <w:pStyle w:val="a3"/>
        <w:widowControl/>
        <w:spacing w:before="330" w:beforeAutospacing="0" w:after="330" w:afterAutospacing="0" w:line="480" w:lineRule="atLeast"/>
        <w:jc w:val="center"/>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w:t>
      </w:r>
      <w:r w:rsidRPr="00BB78C8">
        <w:rPr>
          <w:rStyle w:val="a4"/>
          <w:rFonts w:ascii="仿宋" w:eastAsia="仿宋" w:hAnsi="仿宋" w:cs="宋体" w:hint="eastAsia"/>
          <w:color w:val="333333"/>
          <w:sz w:val="32"/>
          <w:szCs w:val="32"/>
          <w:shd w:val="clear" w:color="auto" w:fill="FFFFFF"/>
        </w:rPr>
        <w:t xml:space="preserve">　第五章　　监　　督</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lastRenderedPageBreak/>
        <w:t xml:space="preserve">　　第三十六条　县级以上卫生计生行政部门对消毒工作行使下列监督管理职权：</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(一)对有关机构、场所和物品的消毒工作进行监督检查;</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(二)对消毒产品生产企业执行《消毒产品生产企业卫生规范》情况进行监督检查;</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(三)对消毒产品的卫生质量进行监督检查;</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(四)对消毒服务机构的消毒服务质量进行监督检查;</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(五)对违反本办法的行为采取行政控制措施;</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(六)对违反本办法的行为给予行政处罚。</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第三十七条　有下列情形之一的，国家卫生计生委可以对已获得卫生许可批件的新消毒产品进行重新审查：</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(一)产品原料、杀菌原理和生产工艺受到质疑的;</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(二)产品安全性、消毒效果受到质疑的。</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第三十八条　新消毒产品卫生许可批件的持有者应当在接到国家卫生计生委重新审查通知之日起30日内，按照通知的有关要求提交材料。超过期限未提交有关材料的，视</w:t>
      </w:r>
      <w:r w:rsidRPr="00BB78C8">
        <w:rPr>
          <w:rFonts w:ascii="仿宋" w:eastAsia="仿宋" w:hAnsi="仿宋" w:cs="宋体" w:hint="eastAsia"/>
          <w:color w:val="333333"/>
          <w:sz w:val="32"/>
          <w:szCs w:val="32"/>
          <w:shd w:val="clear" w:color="auto" w:fill="FFFFFF"/>
        </w:rPr>
        <w:lastRenderedPageBreak/>
        <w:t>为放弃重新审查，国家卫生计生委可以注销产品卫生许可批件。</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第三十九条　国家卫生计生委自收到重新审查所需的全部材料之日起30日内，应当作出重新审查决定。有下列情形之一的，注销产品卫生许可批件：</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(一)产品原料、杀菌原理和生产工艺不符合利用新材料、新工艺技术和新杀菌原理生产消毒剂和消毒器械的判定依据的;</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(二)产品安全性、消毒效果达不到要求的。</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第四十条　消毒产品生产企业应当按照国家卫生标准和卫生规范要求对消毒产品理化指标、微生物指标、杀灭微生物指标、毒理学指标等进行检验。不具备检验能力的，可以委托检验。</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消毒产品的检验活动应当符合国家有关规定。检验报告应当客观、真实，符合有关法律、法规、标准、规范和规定。检验报告在全国范围内有效。</w:t>
      </w:r>
    </w:p>
    <w:p w:rsidR="00A64D48" w:rsidRPr="00BB78C8" w:rsidRDefault="00BB78C8" w:rsidP="00BB78C8">
      <w:pPr>
        <w:pStyle w:val="a3"/>
        <w:widowControl/>
        <w:spacing w:before="330" w:beforeAutospacing="0" w:after="330" w:afterAutospacing="0" w:line="480" w:lineRule="atLeast"/>
        <w:jc w:val="center"/>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w:t>
      </w:r>
      <w:r w:rsidRPr="00BB78C8">
        <w:rPr>
          <w:rStyle w:val="a4"/>
          <w:rFonts w:ascii="仿宋" w:eastAsia="仿宋" w:hAnsi="仿宋" w:cs="宋体" w:hint="eastAsia"/>
          <w:color w:val="333333"/>
          <w:sz w:val="32"/>
          <w:szCs w:val="32"/>
          <w:shd w:val="clear" w:color="auto" w:fill="FFFFFF"/>
        </w:rPr>
        <w:t>第六章　　罚　　则</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lastRenderedPageBreak/>
        <w:t xml:space="preserve">　　第四十一条　医疗卫生机构违反本办法第四条、第五条、第六条、第七条、第八条、第九条规定的，由县级以上地方卫生计生行政部门责令限期改正，可以处5000元以下罚款;造成感染性疾病暴发的，可以处5000元以上20000元以下罚款。</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第四十二条　加工、出售、运输被传染病病原体污染或者来自疫区可能被传染病病原体污染的皮毛，未按国家有关规定进行消毒处理的，应当按照《传染病防治法实施办法》第六十八条的有关规定给予处罚。</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第四十三条　消毒产品生产经营单位违反本办法第三十一条、第三十二条规定的，由县级以上地方卫生计生行政部门责令其限期改正，可以处5000元以下罚款;造成感染性疾病暴发的，可以处5000元以上20000元以下的罚款。</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第四十四条　消毒服务机构违反本办法规定，有下列情形之一的，由县级以上卫生计生行政部门责令其限期改正，可以处5000元以下的罚款;造成感染性疾病发生的，可以处5000元以上20000元以下的罚款：</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消毒后的物品未达到卫生标准和要求的。</w:t>
      </w:r>
    </w:p>
    <w:p w:rsidR="00A64D48" w:rsidRPr="00BB78C8" w:rsidRDefault="00BB78C8" w:rsidP="00BB78C8">
      <w:pPr>
        <w:pStyle w:val="a3"/>
        <w:widowControl/>
        <w:spacing w:before="330" w:beforeAutospacing="0" w:after="330" w:afterAutospacing="0" w:line="480" w:lineRule="atLeast"/>
        <w:jc w:val="center"/>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w:t>
      </w:r>
      <w:r w:rsidRPr="00BB78C8">
        <w:rPr>
          <w:rStyle w:val="a4"/>
          <w:rFonts w:ascii="仿宋" w:eastAsia="仿宋" w:hAnsi="仿宋" w:cs="宋体" w:hint="eastAsia"/>
          <w:color w:val="333333"/>
          <w:sz w:val="32"/>
          <w:szCs w:val="32"/>
          <w:shd w:val="clear" w:color="auto" w:fill="FFFFFF"/>
        </w:rPr>
        <w:t xml:space="preserve">　第七章　　附　　则</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lastRenderedPageBreak/>
        <w:t xml:space="preserve">　　第四十五条　本办法下列用语的含义：</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感染性疾病：由微生物引起的疾病。</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消毒产品：包括消毒剂、消毒器械(含生物指示物、化学指示物和灭菌物品包装物)、卫生用品和一次性使用医疗用品。</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消毒服务机构：指为社会提供可能被污染的物品及场所、卫生用品和一次性使用医疗用品等进行消毒与灭菌服务的单位。</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医疗卫生机构：指医疗保健、疾病控制、采供血机构及与上述机构业务活动相同的单位。</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第四十六条 本办法由国家卫生计生委负责解释。</w:t>
      </w:r>
    </w:p>
    <w:p w:rsidR="00A64D48" w:rsidRPr="00BB78C8" w:rsidRDefault="00BB78C8">
      <w:pPr>
        <w:pStyle w:val="a3"/>
        <w:widowControl/>
        <w:spacing w:before="330" w:beforeAutospacing="0" w:after="330" w:afterAutospacing="0" w:line="480" w:lineRule="atLeast"/>
        <w:rPr>
          <w:rFonts w:ascii="仿宋" w:eastAsia="仿宋" w:hAnsi="仿宋" w:cs="宋体"/>
          <w:color w:val="333333"/>
          <w:sz w:val="32"/>
          <w:szCs w:val="32"/>
        </w:rPr>
      </w:pPr>
      <w:r w:rsidRPr="00BB78C8">
        <w:rPr>
          <w:rFonts w:ascii="仿宋" w:eastAsia="仿宋" w:hAnsi="仿宋" w:cs="宋体" w:hint="eastAsia"/>
          <w:color w:val="333333"/>
          <w:sz w:val="32"/>
          <w:szCs w:val="32"/>
          <w:shd w:val="clear" w:color="auto" w:fill="FFFFFF"/>
        </w:rPr>
        <w:t xml:space="preserve">　　第四十七条 本办法自2002年7月1日起施行。1992年8月31日卫生部发布的《消毒管理办法》同时废止。</w:t>
      </w:r>
    </w:p>
    <w:p w:rsidR="00A64D48" w:rsidRPr="00BB78C8" w:rsidRDefault="00A64D48">
      <w:pPr>
        <w:rPr>
          <w:rFonts w:ascii="仿宋" w:eastAsia="仿宋" w:hAnsi="仿宋"/>
          <w:sz w:val="32"/>
          <w:szCs w:val="32"/>
        </w:rPr>
      </w:pPr>
    </w:p>
    <w:sectPr w:rsidR="00A64D48" w:rsidRPr="00BB78C8" w:rsidSect="00A64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4C" w:rsidRDefault="00D80A4C" w:rsidP="00E62DC9">
      <w:r>
        <w:separator/>
      </w:r>
    </w:p>
  </w:endnote>
  <w:endnote w:type="continuationSeparator" w:id="0">
    <w:p w:rsidR="00D80A4C" w:rsidRDefault="00D80A4C" w:rsidP="00E62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normal Arial">
    <w:altName w:val="Arial"/>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4C" w:rsidRDefault="00D80A4C" w:rsidP="00E62DC9">
      <w:r>
        <w:separator/>
      </w:r>
    </w:p>
  </w:footnote>
  <w:footnote w:type="continuationSeparator" w:id="0">
    <w:p w:rsidR="00D80A4C" w:rsidRDefault="00D80A4C" w:rsidP="00E62D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64D48"/>
    <w:rsid w:val="00484F9D"/>
    <w:rsid w:val="00A64D48"/>
    <w:rsid w:val="00BB78C8"/>
    <w:rsid w:val="00D80A4C"/>
    <w:rsid w:val="00E62DC9"/>
    <w:rsid w:val="24781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D4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64D4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4D48"/>
    <w:pPr>
      <w:spacing w:beforeAutospacing="1" w:afterAutospacing="1"/>
      <w:jc w:val="left"/>
    </w:pPr>
    <w:rPr>
      <w:rFonts w:cs="Times New Roman"/>
      <w:kern w:val="0"/>
      <w:sz w:val="24"/>
    </w:rPr>
  </w:style>
  <w:style w:type="character" w:styleId="a4">
    <w:name w:val="Strong"/>
    <w:basedOn w:val="a0"/>
    <w:qFormat/>
    <w:rsid w:val="00A64D48"/>
    <w:rPr>
      <w:b/>
    </w:rPr>
  </w:style>
  <w:style w:type="character" w:styleId="a5">
    <w:name w:val="Hyperlink"/>
    <w:basedOn w:val="a0"/>
    <w:rsid w:val="00A64D48"/>
    <w:rPr>
      <w:color w:val="0000FF"/>
      <w:u w:val="single"/>
    </w:rPr>
  </w:style>
  <w:style w:type="paragraph" w:styleId="a6">
    <w:name w:val="Balloon Text"/>
    <w:basedOn w:val="a"/>
    <w:link w:val="Char"/>
    <w:rsid w:val="00BB78C8"/>
    <w:rPr>
      <w:sz w:val="18"/>
      <w:szCs w:val="18"/>
    </w:rPr>
  </w:style>
  <w:style w:type="character" w:customStyle="1" w:styleId="Char">
    <w:name w:val="批注框文本 Char"/>
    <w:basedOn w:val="a0"/>
    <w:link w:val="a6"/>
    <w:rsid w:val="00BB78C8"/>
    <w:rPr>
      <w:rFonts w:asciiTheme="minorHAnsi" w:eastAsiaTheme="minorEastAsia" w:hAnsiTheme="minorHAnsi" w:cstheme="minorBidi"/>
      <w:kern w:val="2"/>
      <w:sz w:val="18"/>
      <w:szCs w:val="18"/>
    </w:rPr>
  </w:style>
  <w:style w:type="paragraph" w:styleId="a7">
    <w:name w:val="header"/>
    <w:basedOn w:val="a"/>
    <w:link w:val="Char0"/>
    <w:rsid w:val="00E62D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62DC9"/>
    <w:rPr>
      <w:rFonts w:asciiTheme="minorHAnsi" w:eastAsiaTheme="minorEastAsia" w:hAnsiTheme="minorHAnsi" w:cstheme="minorBidi"/>
      <w:kern w:val="2"/>
      <w:sz w:val="18"/>
      <w:szCs w:val="18"/>
    </w:rPr>
  </w:style>
  <w:style w:type="paragraph" w:styleId="a8">
    <w:name w:val="footer"/>
    <w:basedOn w:val="a"/>
    <w:link w:val="Char1"/>
    <w:rsid w:val="00E62DC9"/>
    <w:pPr>
      <w:tabs>
        <w:tab w:val="center" w:pos="4153"/>
        <w:tab w:val="right" w:pos="8306"/>
      </w:tabs>
      <w:snapToGrid w:val="0"/>
      <w:jc w:val="left"/>
    </w:pPr>
    <w:rPr>
      <w:sz w:val="18"/>
      <w:szCs w:val="18"/>
    </w:rPr>
  </w:style>
  <w:style w:type="character" w:customStyle="1" w:styleId="Char1">
    <w:name w:val="页脚 Char"/>
    <w:basedOn w:val="a0"/>
    <w:link w:val="a8"/>
    <w:rsid w:val="00E62DC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2021-08-27T07:22:00Z</dcterms:created>
  <dcterms:modified xsi:type="dcterms:W3CDTF">2021-08-30T09:06:00Z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