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80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泽州县卫生健康和体育局</w:t>
      </w:r>
    </w:p>
    <w:p w14:paraId="0E9F2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2024年政府信息公开工作年度报告</w:t>
      </w:r>
    </w:p>
    <w:p w14:paraId="16589F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5471B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根据《中华人民共和国政府信息公开条例》要求，现发布《泽州县卫生健康和体育局2024年政府信息公开工作年度报告》。本报告由总体情况、主动公开政府信息情况、收到和处理政府信息公开申请情况、政府信息公开行政复议行政诉讼情况、存在的主要问题及改进情况、其他需要报告的事项等六部分组成。报告中所列数据统计期限为2024年1月1日到12月31日。</w:t>
      </w:r>
    </w:p>
    <w:p w14:paraId="1B35F2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 w14:paraId="7DEA54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(一)信息公开具体情况。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严格按照“谁审查、谁负责，谁发布、谁负责，先审查、后发布”和“涉密信息不上网，上网信息不涉密”的原则。我局共发布政务公开信息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1318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余条，其中通过政府信息公开网站发布98条，健康泽州微信公众号发布信息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1220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条；政策文件关联解读0篇；办理人大建议13件、政协提案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件，办复率、满意率均达100%。</w:t>
      </w:r>
    </w:p>
    <w:p w14:paraId="0F2E25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（二）信息公开管理规范。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加强行政规范性文件的管理，对本部门行政规范性文件进行全面清理，现行有效1件。加强对政策文件的审核把关，明确专人对政策性文件进行审核和公开属性认定，对以县卫体局名义制发的文件应审尽审，应公开尽公开，对不予公开的说明理由。</w:t>
      </w:r>
    </w:p>
    <w:p w14:paraId="5B8026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（三）信息公开平台建设。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结合我局实际建立健全政府信息公开指南和公开目录更新完善机制，方便公众获取查询。开展门户网站、政务新媒体、全省一体化政务服务平台运行情况自查2次，不断提高政务公开网络平台管理水平。开展政务新媒体清理规范工作，截至2023年底，县卫健系统正在运维的政务新媒体共计4个。</w:t>
      </w:r>
    </w:p>
    <w:p w14:paraId="29B095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（四）信息公开监督保障。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坚持把信息公开作为推进依法行政，建设法制政府的一项重要工作，开网络平台日常监管工作，定期开展平台运行情况自查。建立工作台账、明确责任科室、责任人，由办公室定期收集工作推进情况。</w:t>
      </w:r>
    </w:p>
    <w:p w14:paraId="7F4EA023">
      <w:p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24B7B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1BCF4A0"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 w14:paraId="73ADC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101F73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18A904">
            <w:r>
              <w:rPr>
                <w:rFonts w:hint="eastAsia"/>
                <w:lang w:val="en-US" w:eastAsia="zh-CN"/>
              </w:rPr>
              <w:t>本年新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BCD29">
            <w:r>
              <w:rPr>
                <w:rFonts w:hint="eastAsia"/>
                <w:lang w:val="en-US" w:eastAsia="zh-CN"/>
              </w:rPr>
              <w:t>本年新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60E717">
            <w:r>
              <w:rPr>
                <w:rFonts w:hint="eastAsia"/>
                <w:lang w:val="en-US" w:eastAsia="zh-CN"/>
              </w:rPr>
              <w:t>对外公开总数量</w:t>
            </w:r>
          </w:p>
        </w:tc>
      </w:tr>
      <w:tr w14:paraId="75C1F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978700"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EF1FD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2C14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4ADFFF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E9BD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EB311E">
            <w:r>
              <w:rPr>
                <w:rFonts w:hint="eastAsia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F3A53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6AE0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4D887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ED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0F62AF4"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 w14:paraId="671EF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D6E1F4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33E79D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7A8F5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E91BCA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3BABC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1BA8A2"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A6FF88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5CBC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99B83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1083E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D075B5">
            <w:r>
              <w:rPr>
                <w:rFonts w:hint="eastAsia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7781D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EF8FD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756E3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10E0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F81478F"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 w14:paraId="41C0C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920D8B3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E00FE2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F14B2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8E3C42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0B1A4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851792"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A5D352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2EDFB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F1C67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11</w:t>
            </w:r>
          </w:p>
        </w:tc>
      </w:tr>
      <w:tr w14:paraId="6693C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38557D"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146537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341DF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4250C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0</w:t>
            </w:r>
          </w:p>
        </w:tc>
      </w:tr>
      <w:tr w14:paraId="31BDC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EA5C512"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 w14:paraId="6FA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F2988F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7761FB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6AB0C1">
            <w:r>
              <w:rPr>
                <w:rFonts w:hint="eastAsia"/>
                <w:lang w:val="en-US" w:eastAsia="zh-CN"/>
              </w:rPr>
              <w:t>本年增/减</w:t>
            </w:r>
          </w:p>
        </w:tc>
      </w:tr>
      <w:tr w14:paraId="4ED26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6E33E9"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5D70A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FECDD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9FB5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CA30F7B">
            <w:r>
              <w:rPr>
                <w:rFonts w:hint="eastAsia"/>
                <w:lang w:val="en-US" w:eastAsia="zh-CN"/>
              </w:rPr>
              <w:t>第二十条第（九）项</w:t>
            </w:r>
          </w:p>
        </w:tc>
      </w:tr>
      <w:tr w14:paraId="69AE4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9BC538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B45995">
            <w:r>
              <w:rPr>
                <w:rFonts w:hint="eastAsia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4E9580">
            <w:r>
              <w:rPr>
                <w:rFonts w:hint="eastAsia"/>
                <w:lang w:val="en-US" w:eastAsia="zh-CN"/>
              </w:rPr>
              <w:t>采购总金额</w:t>
            </w:r>
          </w:p>
        </w:tc>
      </w:tr>
      <w:tr w14:paraId="0D04C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51FCF3">
            <w:r>
              <w:rPr>
                <w:rFonts w:hint="eastAsia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663EF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60B6B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BEA9C94">
      <w:pPr>
        <w:rPr>
          <w:rFonts w:hint="eastAsia"/>
        </w:rPr>
      </w:pPr>
    </w:p>
    <w:p w14:paraId="44EA4822">
      <w:pPr>
        <w:numPr>
          <w:ilvl w:val="0"/>
          <w:numId w:val="0"/>
        </w:num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5783A88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5"/>
        <w:gridCol w:w="2078"/>
        <w:gridCol w:w="811"/>
        <w:gridCol w:w="753"/>
        <w:gridCol w:w="753"/>
        <w:gridCol w:w="811"/>
        <w:gridCol w:w="971"/>
        <w:gridCol w:w="710"/>
        <w:gridCol w:w="693"/>
      </w:tblGrid>
      <w:tr w14:paraId="3C92CA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FE2A9"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D9000"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 w14:paraId="39B7F4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25B75">
            <w:pPr>
              <w:rPr>
                <w:rFonts w:hint="eastAsia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B12FC1"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8C7CA"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75A2CD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1AEEDB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29EBB">
            <w:pPr>
              <w:rPr>
                <w:rFonts w:hint="eastAsia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38A14">
            <w:pPr>
              <w:rPr>
                <w:rFonts w:hint="eastAsi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9F9694">
            <w:r>
              <w:rPr>
                <w:rFonts w:hint="eastAsia"/>
                <w:lang w:val="en-US" w:eastAsia="zh-CN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9D891">
            <w:r>
              <w:rPr>
                <w:rFonts w:hint="eastAsia"/>
                <w:lang w:val="en-US" w:eastAsia="zh-CN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A4D6C"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CEE95"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98906"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0D673">
            <w:pPr>
              <w:rPr>
                <w:rFonts w:hint="eastAsia"/>
              </w:rPr>
            </w:pPr>
          </w:p>
        </w:tc>
      </w:tr>
      <w:tr w14:paraId="576F5C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083B4"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F245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C0DF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4B85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BB207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73B8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2854F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ACCD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2EF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FE7E7"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16DB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6282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3AA3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57DE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FF5B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D91E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C43A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8ED18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72874"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F0EFA"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24C8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84DB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0F1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351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B685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887B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428A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AF35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72C71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20D0C"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1E7E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6AEC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581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055D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A85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511D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6E04F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1CFB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E7AB5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DF3D1"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6C5EF4"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6112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25B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7C995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F8AB7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03B5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3EBF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2C0B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D4F56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DC1CE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1F711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A0FD3"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8FA9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B42D3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FEED8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8A77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1992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4229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B66A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1CB5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F8DA6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9AF07C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B24C4"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4FF2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59967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D30F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68FA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139F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A32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B542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578C4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70633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CA891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E15F1"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A43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84E2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904DF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D535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CB9E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C39C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5F9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0AE85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F25F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ACB5B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3E568"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0BD39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9C16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D4B18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67B9C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F707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2CBA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278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B2A9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AC984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816B0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DAEC5"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9777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BE3D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5E8F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F3D8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74B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8488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3D54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271A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0B4E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823E1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F98B4"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4DAB3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FE38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A7256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F691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CD28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54AD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84E4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61A6A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7A04E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BF4E0D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3C44C"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A226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8A8D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4CBF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A0280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A7AC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3D2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2856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A0058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C78F0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14E6A"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90F810"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FB6F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F089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93A2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A4D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C70A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7D5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864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CF75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269C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50C63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F0B73"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CECB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1441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0FCE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7E6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A513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9DB9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F7D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370AB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2586E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06F132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ADAC9"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22F4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C9B2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37EB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618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E8B9F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7BF8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A56B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4900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BED6C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C84FF"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BA3C9"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C91F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002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E507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825E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ACB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2E33B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3020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9B2C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BA2A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7C3D2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F62F8"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121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9D8C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D0B1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913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9F0A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BC6D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F382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CD09E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45F04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87786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0EB069"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0EA9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5A66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0D55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7CEC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BCD1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E79B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A58A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EDFBE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DECD1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09C4D7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7A29C8"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00E8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605A0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0D78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BFB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BB90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A61F2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80CFD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A54B1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DAD0D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6978B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0418F"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D476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3BBD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0C89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A381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FC91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CFFC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F44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9B2ED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610F2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3F0B2"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33B7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F8DA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6DFC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877D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1ABE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31256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37D5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2437B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A5BE3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1A893"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AFD3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6D8D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8CB1A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14ED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5BA7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2510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17ED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EDF54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44EE4"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E29B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9E49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36BB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3137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9C51E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A9B7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1F91A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B7A4BEE">
      <w:pPr>
        <w:rPr>
          <w:rFonts w:hint="eastAsia"/>
        </w:rPr>
      </w:pPr>
    </w:p>
    <w:p w14:paraId="210A1F0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0DDCEBB1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0E5AE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3B4404"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A1FF7"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 w14:paraId="5375CB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0FFB9C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D83EF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76B3D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CFAB1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DF26F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2D91B8"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445B7"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 w14:paraId="0F221C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2456D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98DCB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21B36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33529">
            <w:pPr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C2A8B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9D3C2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B72F9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122B4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59B8A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483A4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77D86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148CE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8054A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83815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C2CCFB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6ED1CA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64C8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AD7E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3503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CDF6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E3F94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1911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8F86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BDE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4C8B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7E6B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820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044B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0E01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4D74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CAF7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4047FC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F1216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2539C0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（一）2024年虽然圆满完成了信息公开平台任务，但是我局信息公开渠道仍然较少，存在信息公开及时程度不够，信息公开人手不足等情况。</w:t>
      </w:r>
    </w:p>
    <w:p w14:paraId="074D38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（二）2025年，将从以下方面改进：一是拓展公开渠道，严格按照《中华人民共和国政府信息公开条例》/政府信息公开条例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对照公开内容，坚持主动公开与申请公开相结合，拓宽渠道，创新形式，及时准确全面地准确及时公开政府信息。二是强化组织领导。确保信息工作有人抓，有人管，从强化组织领导入手，加强人员培训，强化工作保障，狠抓政府组织公开体系的建设。</w:t>
      </w:r>
    </w:p>
    <w:p w14:paraId="64C538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5B2C32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本机关2024年未收取政府信息公开信息处理费。</w:t>
      </w:r>
    </w:p>
    <w:p w14:paraId="76B72D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CD393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A7346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7B0DC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5120" w:firstLineChars="16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泽州县卫生健康和体育局</w:t>
      </w:r>
    </w:p>
    <w:p w14:paraId="22A543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                                                2025年1月10日</w:t>
      </w:r>
    </w:p>
    <w:p w14:paraId="770EC5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64" w:right="1519" w:bottom="178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jQ4NWY5YmFjMjEyNjc5ZDgwODhkOWViMWY0ZjgifQ=="/>
  </w:docVars>
  <w:rsids>
    <w:rsidRoot w:val="1D4E5E6F"/>
    <w:rsid w:val="0BAF33AC"/>
    <w:rsid w:val="1D4E5E6F"/>
    <w:rsid w:val="1F5F1E04"/>
    <w:rsid w:val="2D541EEA"/>
    <w:rsid w:val="2DD94B8E"/>
    <w:rsid w:val="3E4A28BC"/>
    <w:rsid w:val="417E5C0F"/>
    <w:rsid w:val="572657F2"/>
    <w:rsid w:val="64463D49"/>
    <w:rsid w:val="EBDED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autoRedefine/>
    <w:qFormat/>
    <w:uiPriority w:val="1"/>
    <w:pPr>
      <w:autoSpaceDE w:val="0"/>
      <w:autoSpaceDN w:val="0"/>
      <w:ind w:left="227" w:right="116" w:firstLine="623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1846</Words>
  <Characters>1903</Characters>
  <Lines>0</Lines>
  <Paragraphs>0</Paragraphs>
  <TotalTime>345</TotalTime>
  <ScaleCrop>false</ScaleCrop>
  <LinksUpToDate>false</LinksUpToDate>
  <CharactersWithSpaces>1944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2024-01-24T10:12:00Z</dcterms:created>
  <dc:creator>张守义</dc:creator>
  <cp:lastModifiedBy>HUAWEI</cp:lastModifiedBy>
  <dcterms:modified xsi:type="dcterms:W3CDTF">2025-04-03T11:05:58Z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9DA2D5C346E744F485C62CCFF7899F89_13</vt:lpwstr>
  </property>
  <property fmtid="{D5CDD505-2E9C-101B-9397-08002B2CF9AE}" pid="4" name="KSOTemplateDocerSaveRecord">
    <vt:lpwstr>eyJoZGlkIjoiYzdjZjQ4NWY5YmFjMjEyNjc5ZDgwODhkOWViMWY0ZjgiLCJ1c2VySWQiOiIzOTQyODI0MTQifQ==</vt:lpwstr>
  </property>
</Properties>
</file>