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F3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0" w:leftChars="0" w:firstLine="0" w:firstLineChars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bookmarkStart w:id="0" w:name="_Toc345068155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《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泽州县B2025-01号、B2026-12号地块实施性详细规划》</w:t>
      </w:r>
    </w:p>
    <w:p w14:paraId="7E97D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为推进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巴公镇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配套储能设施及充换电基础设施建设，为项目建设提供规划管理依据，依据《晋城市国土空间总体规划（2021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—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2035年）》《泽州县国土空间总体规划（2021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—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2035年）》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，编制完成了《泽州县B2025-01号、B2026-12号地块实施性详细规划》。现将规划主要内容进行公示，本公示内容非最终批复结果，反馈意见将作为规划实施的参考依据。</w:t>
      </w:r>
    </w:p>
    <w:p w14:paraId="77DD23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157" w:afterLines="50" w:afterAutospacing="0" w:line="560" w:lineRule="exact"/>
        <w:ind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一、规划范围</w:t>
      </w:r>
    </w:p>
    <w:p w14:paraId="3E248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B2025-01号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地块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在城镇开发边界内，规划用地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面积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为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0.3487公顷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（约9.801亩）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，位于泽州县巴公镇三家店村。</w:t>
      </w:r>
    </w:p>
    <w:p w14:paraId="32CDF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B2026-12号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地块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在城镇开发边界外，规划用地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面积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为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3.3286公顷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（约49.929亩）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，位于泽州县巴公镇靳庄村。</w:t>
      </w:r>
    </w:p>
    <w:p w14:paraId="312395C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157" w:afterLines="50" w:afterAutospacing="0" w:line="560" w:lineRule="exact"/>
        <w:ind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二、地块管控</w:t>
      </w:r>
    </w:p>
    <w:p w14:paraId="5EDED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根据《国土空间调查、规划、用途管制用地用海分类指南》(自然资发〔2023〕234号)，2025-01号地块用地性质为商业用地（代码为0901）；B2026-12号地块用地性质为二类工业用地（代码为100102）。</w:t>
      </w:r>
    </w:p>
    <w:p w14:paraId="5FACA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参照《晋城市城乡规划管理技术规定》以及本地同类项目用地建设情况，结合地块建设现状及管控要求，依据相关规范要求，综合确定地块建议指标，详见地块建议指标一览表。</w:t>
      </w:r>
    </w:p>
    <w:p w14:paraId="5DF45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460" w:lineRule="exact"/>
        <w:ind w:firstLine="2560" w:firstLineChars="800"/>
        <w:jc w:val="both"/>
        <w:textAlignment w:val="auto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5478B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460" w:lineRule="exact"/>
        <w:ind w:firstLine="2560" w:firstLineChars="800"/>
        <w:jc w:val="both"/>
        <w:textAlignment w:val="auto"/>
        <w:rPr>
          <w:rFonts w:hint="eastAsia" w:ascii="仿宋" w:hAnsi="仿宋" w:eastAsia="仿宋" w:cs="仿宋"/>
          <w:color w:val="000000"/>
          <w:lang w:val="en-US" w:eastAsia="zh-CN"/>
        </w:rPr>
      </w:pPr>
      <w:r>
        <w:rPr>
          <w:rFonts w:hint="eastAsia" w:ascii="仿宋" w:hAnsi="仿宋" w:eastAsia="仿宋" w:cs="仿宋"/>
          <w:color w:val="000000"/>
          <w:lang w:val="en-US" w:eastAsia="zh-CN"/>
        </w:rPr>
        <w:t>地块建议指标一览表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569"/>
        <w:gridCol w:w="1538"/>
        <w:gridCol w:w="976"/>
        <w:gridCol w:w="1119"/>
        <w:gridCol w:w="1114"/>
        <w:gridCol w:w="879"/>
      </w:tblGrid>
      <w:tr w14:paraId="1566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tblHeader/>
          <w:jc w:val="center"/>
        </w:trPr>
        <w:tc>
          <w:tcPr>
            <w:tcW w:w="775" w:type="pct"/>
            <w:vAlign w:val="center"/>
          </w:tcPr>
          <w:p w14:paraId="3A466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地块编号</w:t>
            </w:r>
          </w:p>
        </w:tc>
        <w:tc>
          <w:tcPr>
            <w:tcW w:w="922" w:type="pct"/>
            <w:vAlign w:val="center"/>
          </w:tcPr>
          <w:p w14:paraId="1CDCE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总用地面积</w:t>
            </w:r>
          </w:p>
          <w:p w14:paraId="27680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（公顷）</w:t>
            </w:r>
          </w:p>
        </w:tc>
        <w:tc>
          <w:tcPr>
            <w:tcW w:w="903" w:type="pct"/>
            <w:vAlign w:val="center"/>
          </w:tcPr>
          <w:p w14:paraId="329BB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用地性质</w:t>
            </w:r>
          </w:p>
        </w:tc>
        <w:tc>
          <w:tcPr>
            <w:tcW w:w="573" w:type="pct"/>
            <w:vAlign w:val="center"/>
          </w:tcPr>
          <w:p w14:paraId="7031C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容积率</w:t>
            </w:r>
          </w:p>
        </w:tc>
        <w:tc>
          <w:tcPr>
            <w:tcW w:w="657" w:type="pct"/>
            <w:vAlign w:val="center"/>
          </w:tcPr>
          <w:p w14:paraId="07785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建筑密度</w:t>
            </w:r>
          </w:p>
          <w:p w14:paraId="7FB47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（%）</w:t>
            </w:r>
          </w:p>
        </w:tc>
        <w:tc>
          <w:tcPr>
            <w:tcW w:w="654" w:type="pct"/>
            <w:vAlign w:val="center"/>
          </w:tcPr>
          <w:p w14:paraId="2705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建筑限高</w:t>
            </w:r>
          </w:p>
          <w:p w14:paraId="4D175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（m）</w:t>
            </w:r>
          </w:p>
        </w:tc>
        <w:tc>
          <w:tcPr>
            <w:tcW w:w="513" w:type="pct"/>
            <w:vAlign w:val="center"/>
          </w:tcPr>
          <w:p w14:paraId="4AC31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绿地率</w:t>
            </w:r>
          </w:p>
          <w:p w14:paraId="10853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（%）</w:t>
            </w:r>
          </w:p>
        </w:tc>
      </w:tr>
      <w:tr w14:paraId="733CE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75" w:type="pct"/>
            <w:shd w:val="clear" w:color="auto" w:fill="auto"/>
            <w:vAlign w:val="center"/>
          </w:tcPr>
          <w:p w14:paraId="251F8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B2025-01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3F76B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0.3487</w:t>
            </w:r>
          </w:p>
        </w:tc>
        <w:tc>
          <w:tcPr>
            <w:tcW w:w="903" w:type="pct"/>
            <w:vAlign w:val="center"/>
          </w:tcPr>
          <w:p w14:paraId="200E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商业用地</w:t>
            </w:r>
          </w:p>
        </w:tc>
        <w:tc>
          <w:tcPr>
            <w:tcW w:w="573" w:type="pct"/>
            <w:vAlign w:val="center"/>
          </w:tcPr>
          <w:p w14:paraId="68FB0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≤1.0</w:t>
            </w:r>
          </w:p>
        </w:tc>
        <w:tc>
          <w:tcPr>
            <w:tcW w:w="657" w:type="pct"/>
            <w:vAlign w:val="center"/>
          </w:tcPr>
          <w:p w14:paraId="79582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≤45%</w:t>
            </w:r>
          </w:p>
        </w:tc>
        <w:tc>
          <w:tcPr>
            <w:tcW w:w="654" w:type="pct"/>
            <w:vAlign w:val="center"/>
          </w:tcPr>
          <w:p w14:paraId="7702E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≤24m</w:t>
            </w:r>
          </w:p>
        </w:tc>
        <w:tc>
          <w:tcPr>
            <w:tcW w:w="513" w:type="pct"/>
            <w:vAlign w:val="center"/>
          </w:tcPr>
          <w:p w14:paraId="1A278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≥25%</w:t>
            </w:r>
          </w:p>
        </w:tc>
      </w:tr>
      <w:tr w14:paraId="66C42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75" w:type="pct"/>
            <w:vAlign w:val="center"/>
          </w:tcPr>
          <w:p w14:paraId="4E1ED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B2026-12</w:t>
            </w:r>
          </w:p>
        </w:tc>
        <w:tc>
          <w:tcPr>
            <w:tcW w:w="922" w:type="pct"/>
            <w:vAlign w:val="center"/>
          </w:tcPr>
          <w:p w14:paraId="0CA8F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3.3286</w:t>
            </w:r>
          </w:p>
        </w:tc>
        <w:tc>
          <w:tcPr>
            <w:tcW w:w="903" w:type="pct"/>
            <w:vAlign w:val="center"/>
          </w:tcPr>
          <w:p w14:paraId="366D7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vAlign w:val="center"/>
          </w:tcPr>
          <w:p w14:paraId="55E26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0.05</w:t>
            </w:r>
          </w:p>
        </w:tc>
        <w:tc>
          <w:tcPr>
            <w:tcW w:w="657" w:type="pct"/>
            <w:vAlign w:val="center"/>
          </w:tcPr>
          <w:p w14:paraId="0F88B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654" w:type="pct"/>
            <w:vAlign w:val="center"/>
          </w:tcPr>
          <w:p w14:paraId="6A441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≤24</w:t>
            </w:r>
          </w:p>
        </w:tc>
        <w:tc>
          <w:tcPr>
            <w:tcW w:w="513" w:type="pct"/>
            <w:vAlign w:val="center"/>
          </w:tcPr>
          <w:p w14:paraId="27179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6A74D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000" w:type="pct"/>
            <w:gridSpan w:val="7"/>
            <w:vAlign w:val="center"/>
          </w:tcPr>
          <w:p w14:paraId="7470E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备注：工业用地配套行政办公及生活服务设施，用地面积不得超过项目总用地面积的7%，建筑面积不得超过总建筑面积的15%。</w:t>
            </w:r>
          </w:p>
        </w:tc>
      </w:tr>
    </w:tbl>
    <w:p w14:paraId="4059BB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157" w:afterLines="50" w:afterAutospacing="0" w:line="560" w:lineRule="exact"/>
        <w:ind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三、公示期限</w:t>
      </w:r>
    </w:p>
    <w:p w14:paraId="54272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2026年9月30日至2026年10月29日（30天）。</w:t>
      </w:r>
    </w:p>
    <w:p w14:paraId="5A5EAD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157" w:afterLines="50" w:afterAutospacing="0" w:line="560" w:lineRule="exact"/>
        <w:ind w:firstLine="64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四、反馈渠道</w:t>
      </w:r>
      <w:bookmarkStart w:id="1" w:name="_GoBack"/>
      <w:bookmarkEnd w:id="1"/>
    </w:p>
    <w:p w14:paraId="24173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如对本规划有意见和建议，请在公示期间以书面形式向泽州县巴公镇人民政府。联系电话：0356-3872002。电子邮箱：bgzfgb@163.com。</w:t>
      </w:r>
    </w:p>
    <w:p w14:paraId="56E34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土地利用规划图详见附件。</w:t>
      </w:r>
    </w:p>
    <w:p w14:paraId="79FCC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7BC00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3BD7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outlineLvl w:val="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泽州县巴公镇人民政府</w:t>
      </w:r>
    </w:p>
    <w:p w14:paraId="7C904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outlineLvl w:val="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2026年9月30日</w:t>
      </w:r>
    </w:p>
    <w:p w14:paraId="49983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br w:type="page"/>
      </w:r>
    </w:p>
    <w:p w14:paraId="45FE1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土地利用规划图</w:t>
      </w:r>
    </w:p>
    <w:p w14:paraId="1AEDD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0" w:firstLineChars="0"/>
        <w:jc w:val="both"/>
        <w:textAlignment w:val="auto"/>
        <w:rPr>
          <w:rFonts w:hint="default"/>
          <w:color w:val="000000"/>
          <w:highlight w:val="none"/>
          <w:lang w:val="en-US" w:eastAsia="zh-CN"/>
        </w:rPr>
      </w:pPr>
      <w:r>
        <w:rPr>
          <w:rFonts w:hint="default"/>
          <w:color w:val="000000"/>
          <w:highlight w:val="none"/>
          <w:lang w:val="en-US" w:eastAsia="zh-CN"/>
        </w:rPr>
        <w:drawing>
          <wp:inline distT="0" distB="0" distL="114300" distR="114300">
            <wp:extent cx="5243195" cy="3709670"/>
            <wp:effectExtent l="0" t="0" r="14605" b="5080"/>
            <wp:docPr id="1" name="图片 1" descr="4-2025-01土地利用规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-2025-01土地利用规划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2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0" w:firstLineChars="0"/>
        <w:jc w:val="both"/>
        <w:textAlignment w:val="auto"/>
        <w:rPr>
          <w:rFonts w:hint="default"/>
          <w:color w:val="000000"/>
          <w:highlight w:val="none"/>
          <w:lang w:val="en-US" w:eastAsia="zh-CN"/>
        </w:rPr>
      </w:pPr>
    </w:p>
    <w:p w14:paraId="40B90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0" w:firstLineChars="0"/>
        <w:jc w:val="both"/>
        <w:textAlignment w:val="auto"/>
        <w:rPr>
          <w:rFonts w:hint="default"/>
          <w:color w:val="000000"/>
          <w:highlight w:val="none"/>
          <w:lang w:val="en-US" w:eastAsia="zh-CN"/>
        </w:rPr>
      </w:pPr>
      <w:r>
        <w:rPr>
          <w:rFonts w:hint="default"/>
          <w:color w:val="000000"/>
          <w:highlight w:val="none"/>
          <w:lang w:val="en-US" w:eastAsia="zh-CN"/>
        </w:rPr>
        <w:drawing>
          <wp:inline distT="0" distB="0" distL="114300" distR="114300">
            <wp:extent cx="5243195" cy="3709670"/>
            <wp:effectExtent l="0" t="0" r="14605" b="5080"/>
            <wp:docPr id="2" name="图片 2" descr="4-土地利用规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-土地利用规划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46C0B">
      <w:pPr>
        <w:ind w:left="0" w:leftChars="0" w:firstLine="0" w:firstLineChars="0"/>
        <w:rPr>
          <w:rFonts w:hint="default"/>
          <w:color w:val="000000"/>
          <w:lang w:val="en-US" w:eastAsia="zh-CN"/>
        </w:rPr>
      </w:pPr>
    </w:p>
    <w:sectPr>
      <w:pgSz w:w="11906" w:h="16838"/>
      <w:pgMar w:top="1440" w:right="1800" w:bottom="1440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E3DA0"/>
    <w:rsid w:val="018E7169"/>
    <w:rsid w:val="04E646B5"/>
    <w:rsid w:val="05CE3175"/>
    <w:rsid w:val="074128B0"/>
    <w:rsid w:val="2DE23668"/>
    <w:rsid w:val="317010C3"/>
    <w:rsid w:val="31F20FFF"/>
    <w:rsid w:val="39A20C80"/>
    <w:rsid w:val="3E717806"/>
    <w:rsid w:val="45D789AF"/>
    <w:rsid w:val="49610774"/>
    <w:rsid w:val="515C6A23"/>
    <w:rsid w:val="5184720E"/>
    <w:rsid w:val="54B206DF"/>
    <w:rsid w:val="584809E5"/>
    <w:rsid w:val="5A690D4F"/>
    <w:rsid w:val="60007DA6"/>
    <w:rsid w:val="60740B4D"/>
    <w:rsid w:val="6EDD1A75"/>
    <w:rsid w:val="745429CA"/>
    <w:rsid w:val="7C081224"/>
    <w:rsid w:val="7E4C0659"/>
    <w:rsid w:val="7F9879B6"/>
    <w:rsid w:val="7FE80AE4"/>
    <w:rsid w:val="D9B2A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560" w:lineRule="exact"/>
      <w:ind w:firstLine="20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pPr>
      <w:spacing w:before="0" w:beforeAutospacing="0" w:after="0" w:afterAutospacing="0" w:line="240" w:lineRule="auto"/>
      <w:ind w:left="0" w:right="0"/>
      <w:jc w:val="left"/>
    </w:pPr>
    <w:rPr>
      <w:rFonts w:eastAsia="仿宋_GB2312"/>
      <w:kern w:val="0"/>
      <w:sz w:val="24"/>
    </w:rPr>
  </w:style>
  <w:style w:type="paragraph" w:styleId="5">
    <w:name w:val="Body Text First Indent 2"/>
    <w:basedOn w:val="3"/>
    <w:next w:val="1"/>
    <w:qFormat/>
    <w:uiPriority w:val="0"/>
    <w:pPr>
      <w:ind w:firstLine="42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395</Words>
  <Characters>460</Characters>
  <Paragraphs>209</Paragraphs>
  <TotalTime>9</TotalTime>
  <ScaleCrop>false</ScaleCrop>
  <LinksUpToDate>false</LinksUpToDate>
  <CharactersWithSpaces>461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2024-04-26T17:24:00Z</dcterms:created>
  <dc:creator>yjt</dc:creator>
  <cp:lastModifiedBy>HUAWEI</cp:lastModifiedBy>
  <cp:lastPrinted>2026-09-29T11:40:43Z</cp:lastPrinted>
  <dcterms:modified xsi:type="dcterms:W3CDTF">2026-09-29T11:45:53Z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C7BCE1AF39AB43F24734BB6AEF02273D_43</vt:lpwstr>
  </property>
  <property fmtid="{D5CDD505-2E9C-101B-9397-08002B2CF9AE}" pid="4" name="KSOTemplateDocerSaveRecord">
    <vt:lpwstr>eyJoZGlkIjoiZDM4ZmU0Y2RkOWUzZGRiOTBkYWQ1ZmRjYzM2ODg5OGEiLCJ1c2VySWQiOiI0MzYyOTU3MTcifQ==</vt:lpwstr>
  </property>
</Properties>
</file>